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9B5" w:rsidRDefault="00B31DAE">
      <w:pPr>
        <w:pStyle w:val="2"/>
        <w:spacing w:line="360" w:lineRule="auto"/>
        <w:rPr>
          <w:rFonts w:ascii="黑体" w:eastAsia="黑体" w:hAnsi="黑体" w:cs="Times New Roman"/>
          <w:b w:val="0"/>
          <w:sz w:val="28"/>
          <w:szCs w:val="28"/>
          <w:lang w:eastAsia="zh-CN"/>
        </w:rPr>
      </w:pPr>
      <w:bookmarkStart w:id="0" w:name="_Toc503728710"/>
      <w:bookmarkStart w:id="1" w:name="_Toc504923878"/>
      <w:r>
        <w:rPr>
          <w:rFonts w:ascii="黑体" w:hAnsi="黑体" w:hint="eastAsia"/>
          <w:b w:val="0"/>
          <w:sz w:val="28"/>
          <w:szCs w:val="28"/>
          <w:lang w:eastAsia="zh-CN"/>
        </w:rPr>
        <w:t>附件一：学术交流会论文集征稿通知</w:t>
      </w:r>
      <w:bookmarkEnd w:id="0"/>
      <w:bookmarkEnd w:id="1"/>
    </w:p>
    <w:p w:rsidR="004029B5" w:rsidRDefault="00B31DAE">
      <w:pPr>
        <w:spacing w:line="48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lang w:eastAsia="zh-CN"/>
        </w:rPr>
        <w:t>一、征文说明</w:t>
      </w:r>
    </w:p>
    <w:p w:rsidR="004029B5" w:rsidRDefault="00B31DAE">
      <w:pPr>
        <w:spacing w:line="360" w:lineRule="auto"/>
        <w:ind w:firstLineChars="202" w:firstLine="485"/>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会议征集教改论文和科技论文，投稿应为尚未公开发表的论文，投稿格式及论文范例详见格式要求。</w:t>
      </w:r>
    </w:p>
    <w:p w:rsidR="004029B5" w:rsidRDefault="00B31DAE">
      <w:pPr>
        <w:spacing w:line="360" w:lineRule="auto"/>
        <w:ind w:firstLineChars="200" w:firstLine="482"/>
        <w:rPr>
          <w:rFonts w:ascii="Times New Roman" w:eastAsiaTheme="minorEastAsia" w:hAnsi="Times New Roman" w:cs="Times New Roman"/>
          <w:b/>
          <w:sz w:val="24"/>
          <w:lang w:eastAsia="zh-CN"/>
        </w:rPr>
      </w:pPr>
      <w:r>
        <w:rPr>
          <w:rFonts w:ascii="Times New Roman" w:eastAsiaTheme="minorEastAsia" w:hAnsi="Times New Roman" w:cs="Times New Roman"/>
          <w:b/>
          <w:sz w:val="24"/>
          <w:lang w:eastAsia="zh-CN"/>
        </w:rPr>
        <w:t>（</w:t>
      </w:r>
      <w:r>
        <w:rPr>
          <w:rFonts w:ascii="Times New Roman" w:eastAsiaTheme="minorEastAsia" w:hAnsi="Times New Roman" w:cs="Times New Roman"/>
          <w:b/>
          <w:sz w:val="24"/>
          <w:lang w:eastAsia="zh-CN"/>
        </w:rPr>
        <w:t>1</w:t>
      </w:r>
      <w:r>
        <w:rPr>
          <w:rFonts w:ascii="Times New Roman" w:eastAsiaTheme="minorEastAsia" w:hAnsi="Times New Roman" w:cs="Times New Roman"/>
          <w:b/>
          <w:sz w:val="24"/>
          <w:lang w:eastAsia="zh-CN"/>
        </w:rPr>
        <w:t>）征稿范围</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征稿范围包括但不限于下述议题：</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1</w:t>
      </w:r>
      <w:r>
        <w:rPr>
          <w:rFonts w:ascii="Times New Roman" w:eastAsiaTheme="minorEastAsia" w:hAnsi="Times New Roman" w:cs="Times New Roman"/>
          <w:sz w:val="24"/>
          <w:lang w:eastAsia="zh-CN"/>
        </w:rPr>
        <w:t>）油气储运专业建设；</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2</w:t>
      </w:r>
      <w:r>
        <w:rPr>
          <w:rFonts w:ascii="Times New Roman" w:eastAsiaTheme="minorEastAsia" w:hAnsi="Times New Roman" w:cs="Times New Roman"/>
          <w:sz w:val="24"/>
          <w:lang w:eastAsia="zh-CN"/>
        </w:rPr>
        <w:t>）油气储运专业教学改革；</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3</w:t>
      </w:r>
      <w:r>
        <w:rPr>
          <w:rFonts w:ascii="Times New Roman" w:eastAsiaTheme="minorEastAsia" w:hAnsi="Times New Roman" w:cs="Times New Roman"/>
          <w:sz w:val="24"/>
          <w:lang w:eastAsia="zh-CN"/>
        </w:rPr>
        <w:t>）油气储运专业工程教育认证；</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4</w:t>
      </w:r>
      <w:r>
        <w:rPr>
          <w:rFonts w:ascii="Times New Roman" w:eastAsiaTheme="minorEastAsia" w:hAnsi="Times New Roman" w:cs="Times New Roman"/>
          <w:sz w:val="24"/>
          <w:lang w:eastAsia="zh-CN"/>
        </w:rPr>
        <w:t>）油气储运专业的</w:t>
      </w: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双创</w:t>
      </w: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实践</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5</w:t>
      </w:r>
      <w:r>
        <w:rPr>
          <w:rFonts w:ascii="Times New Roman" w:eastAsiaTheme="minorEastAsia" w:hAnsi="Times New Roman" w:cs="Times New Roman"/>
          <w:sz w:val="24"/>
          <w:lang w:eastAsia="zh-CN"/>
        </w:rPr>
        <w:t>）油气储运理论研究；</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6</w:t>
      </w:r>
      <w:r>
        <w:rPr>
          <w:rFonts w:ascii="Times New Roman" w:eastAsiaTheme="minorEastAsia" w:hAnsi="Times New Roman" w:cs="Times New Roman"/>
          <w:sz w:val="24"/>
          <w:lang w:eastAsia="zh-CN"/>
        </w:rPr>
        <w:t>）油气储运技术研究；</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7</w:t>
      </w:r>
      <w:r>
        <w:rPr>
          <w:rFonts w:ascii="Times New Roman" w:eastAsiaTheme="minorEastAsia" w:hAnsi="Times New Roman" w:cs="Times New Roman"/>
          <w:sz w:val="24"/>
          <w:lang w:eastAsia="zh-CN"/>
        </w:rPr>
        <w:t>）智慧管道及完整性管理；</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hint="eastAsia"/>
          <w:sz w:val="24"/>
          <w:lang w:eastAsia="zh-CN"/>
        </w:rPr>
        <w:t>8</w:t>
      </w:r>
      <w:r>
        <w:rPr>
          <w:rFonts w:ascii="Times New Roman" w:eastAsiaTheme="minorEastAsia" w:hAnsi="Times New Roman" w:cs="Times New Roman" w:hint="eastAsia"/>
          <w:sz w:val="24"/>
          <w:lang w:eastAsia="zh-CN"/>
        </w:rPr>
        <w:t>）智慧油田及完整性管理；</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hint="eastAsia"/>
          <w:sz w:val="24"/>
          <w:lang w:eastAsia="zh-CN"/>
        </w:rPr>
        <w:t>9</w:t>
      </w:r>
      <w:r>
        <w:rPr>
          <w:rFonts w:ascii="Times New Roman" w:eastAsiaTheme="minorEastAsia" w:hAnsi="Times New Roman" w:cs="Times New Roman"/>
          <w:sz w:val="24"/>
          <w:lang w:eastAsia="zh-CN"/>
        </w:rPr>
        <w:t>）氢气、二氧化碳管道输送技术；</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hint="eastAsia"/>
          <w:sz w:val="24"/>
          <w:lang w:eastAsia="zh-CN"/>
        </w:rPr>
        <w:t>10</w:t>
      </w:r>
      <w:r>
        <w:rPr>
          <w:rFonts w:ascii="Times New Roman" w:eastAsiaTheme="minorEastAsia" w:hAnsi="Times New Roman" w:cs="Times New Roman" w:hint="eastAsia"/>
          <w:sz w:val="24"/>
          <w:lang w:eastAsia="zh-CN"/>
        </w:rPr>
        <w:t>）低碳新能源储运；</w:t>
      </w:r>
    </w:p>
    <w:p w:rsidR="004029B5" w:rsidRDefault="00B31DAE">
      <w:pPr>
        <w:spacing w:line="360" w:lineRule="auto"/>
        <w:ind w:firstLineChars="200" w:firstLine="480"/>
        <w:rPr>
          <w:rFonts w:ascii="Times New Roman" w:eastAsiaTheme="minorEastAsia" w:hAnsi="Times New Roman" w:cs="Times New Roman"/>
          <w:sz w:val="32"/>
          <w:szCs w:val="28"/>
          <w:lang w:eastAsia="zh-CN"/>
        </w:rPr>
      </w:pPr>
      <w:r>
        <w:rPr>
          <w:rFonts w:ascii="Times New Roman" w:eastAsiaTheme="minorEastAsia" w:hAnsi="Times New Roman" w:cs="Times New Roman" w:hint="eastAsia"/>
          <w:sz w:val="24"/>
          <w:szCs w:val="28"/>
          <w:lang w:eastAsia="zh-CN"/>
        </w:rPr>
        <w:t>11</w:t>
      </w:r>
      <w:r>
        <w:rPr>
          <w:rFonts w:ascii="Times New Roman" w:eastAsiaTheme="minorEastAsia" w:hAnsi="Times New Roman" w:cs="Times New Roman"/>
          <w:sz w:val="24"/>
          <w:szCs w:val="28"/>
          <w:lang w:eastAsia="zh-CN"/>
        </w:rPr>
        <w:t>）工程应用</w:t>
      </w:r>
      <w:r>
        <w:rPr>
          <w:rFonts w:ascii="Times New Roman" w:eastAsiaTheme="minorEastAsia" w:hAnsi="Times New Roman" w:cs="Times New Roman" w:hint="eastAsia"/>
          <w:sz w:val="24"/>
          <w:szCs w:val="28"/>
          <w:lang w:eastAsia="zh-CN"/>
        </w:rPr>
        <w:t>；</w:t>
      </w:r>
    </w:p>
    <w:p w:rsidR="004029B5" w:rsidRDefault="00B31DAE">
      <w:pPr>
        <w:spacing w:line="360" w:lineRule="auto"/>
        <w:ind w:firstLineChars="200" w:firstLine="482"/>
        <w:rPr>
          <w:rFonts w:ascii="Times New Roman" w:eastAsiaTheme="minorEastAsia" w:hAnsi="Times New Roman" w:cs="Times New Roman"/>
          <w:b/>
          <w:sz w:val="24"/>
          <w:lang w:eastAsia="zh-CN"/>
        </w:rPr>
      </w:pPr>
      <w:r>
        <w:rPr>
          <w:rFonts w:ascii="Times New Roman" w:eastAsiaTheme="minorEastAsia" w:hAnsi="Times New Roman" w:cs="Times New Roman"/>
          <w:b/>
          <w:sz w:val="24"/>
          <w:lang w:eastAsia="zh-CN"/>
        </w:rPr>
        <w:t>（</w:t>
      </w:r>
      <w:r>
        <w:rPr>
          <w:rFonts w:ascii="Times New Roman" w:eastAsiaTheme="minorEastAsia" w:hAnsi="Times New Roman" w:cs="Times New Roman"/>
          <w:b/>
          <w:sz w:val="24"/>
          <w:lang w:eastAsia="zh-CN"/>
        </w:rPr>
        <w:t>2</w:t>
      </w:r>
      <w:r>
        <w:rPr>
          <w:rFonts w:ascii="Times New Roman" w:eastAsiaTheme="minorEastAsia" w:hAnsi="Times New Roman" w:cs="Times New Roman"/>
          <w:b/>
          <w:sz w:val="24"/>
          <w:lang w:eastAsia="zh-CN"/>
        </w:rPr>
        <w:t>）论文提交日期</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论文摘要提交截止日期：</w:t>
      </w:r>
      <w:r>
        <w:rPr>
          <w:rFonts w:ascii="Times New Roman" w:eastAsiaTheme="minorEastAsia" w:hAnsi="Times New Roman" w:cs="Times New Roman"/>
          <w:sz w:val="24"/>
          <w:lang w:eastAsia="zh-CN"/>
        </w:rPr>
        <w:t>202</w:t>
      </w:r>
      <w:r>
        <w:rPr>
          <w:rFonts w:ascii="Times New Roman" w:eastAsiaTheme="minorEastAsia" w:hAnsi="Times New Roman" w:cs="Times New Roman" w:hint="eastAsia"/>
          <w:sz w:val="24"/>
          <w:lang w:eastAsia="zh-CN"/>
        </w:rPr>
        <w:t>3</w:t>
      </w:r>
      <w:r>
        <w:rPr>
          <w:rFonts w:ascii="Times New Roman" w:eastAsiaTheme="minorEastAsia" w:hAnsi="Times New Roman" w:cs="Times New Roman"/>
          <w:sz w:val="24"/>
          <w:lang w:eastAsia="zh-CN"/>
        </w:rPr>
        <w:t>年</w:t>
      </w:r>
      <w:r>
        <w:rPr>
          <w:rFonts w:ascii="Times New Roman" w:eastAsiaTheme="minorEastAsia" w:hAnsi="Times New Roman" w:cs="Times New Roman"/>
          <w:sz w:val="24"/>
          <w:lang w:eastAsia="zh-CN"/>
        </w:rPr>
        <w:t>5</w:t>
      </w:r>
      <w:r>
        <w:rPr>
          <w:rFonts w:ascii="Times New Roman" w:eastAsiaTheme="minorEastAsia" w:hAnsi="Times New Roman" w:cs="Times New Roman"/>
          <w:sz w:val="24"/>
          <w:lang w:eastAsia="zh-CN"/>
        </w:rPr>
        <w:t>月</w:t>
      </w:r>
      <w:r>
        <w:rPr>
          <w:rFonts w:ascii="Times New Roman" w:eastAsiaTheme="minorEastAsia" w:hAnsi="Times New Roman" w:cs="Times New Roman"/>
          <w:sz w:val="24"/>
          <w:lang w:eastAsia="zh-CN"/>
        </w:rPr>
        <w:t>1</w:t>
      </w:r>
      <w:r>
        <w:rPr>
          <w:rFonts w:ascii="Times New Roman" w:eastAsiaTheme="minorEastAsia" w:hAnsi="Times New Roman" w:cs="Times New Roman" w:hint="eastAsia"/>
          <w:sz w:val="24"/>
          <w:lang w:eastAsia="zh-CN"/>
        </w:rPr>
        <w:t>2</w:t>
      </w:r>
      <w:r>
        <w:rPr>
          <w:rFonts w:ascii="Times New Roman" w:eastAsiaTheme="minorEastAsia" w:hAnsi="Times New Roman" w:cs="Times New Roman"/>
          <w:sz w:val="24"/>
          <w:lang w:eastAsia="zh-CN"/>
        </w:rPr>
        <w:t>日</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论文全文提交截止日期：</w:t>
      </w:r>
      <w:r>
        <w:rPr>
          <w:rFonts w:ascii="Times New Roman" w:eastAsiaTheme="minorEastAsia" w:hAnsi="Times New Roman" w:cs="Times New Roman"/>
          <w:sz w:val="24"/>
          <w:lang w:eastAsia="zh-CN"/>
        </w:rPr>
        <w:t>202</w:t>
      </w:r>
      <w:r>
        <w:rPr>
          <w:rFonts w:ascii="Times New Roman" w:eastAsiaTheme="minorEastAsia" w:hAnsi="Times New Roman" w:cs="Times New Roman" w:hint="eastAsia"/>
          <w:sz w:val="24"/>
          <w:lang w:eastAsia="zh-CN"/>
        </w:rPr>
        <w:t>3</w:t>
      </w:r>
      <w:r>
        <w:rPr>
          <w:rFonts w:ascii="Times New Roman" w:eastAsiaTheme="minorEastAsia" w:hAnsi="Times New Roman" w:cs="Times New Roman"/>
          <w:sz w:val="24"/>
          <w:lang w:eastAsia="zh-CN"/>
        </w:rPr>
        <w:t>年</w:t>
      </w:r>
      <w:r>
        <w:rPr>
          <w:rFonts w:ascii="Times New Roman" w:eastAsiaTheme="minorEastAsia" w:hAnsi="Times New Roman" w:cs="Times New Roman"/>
          <w:sz w:val="24"/>
          <w:lang w:eastAsia="zh-CN"/>
        </w:rPr>
        <w:t>6</w:t>
      </w:r>
      <w:r>
        <w:rPr>
          <w:rFonts w:ascii="Times New Roman" w:eastAsiaTheme="minorEastAsia" w:hAnsi="Times New Roman" w:cs="Times New Roman"/>
          <w:sz w:val="24"/>
          <w:lang w:eastAsia="zh-CN"/>
        </w:rPr>
        <w:t>月</w:t>
      </w:r>
      <w:r>
        <w:rPr>
          <w:rFonts w:ascii="Times New Roman" w:eastAsiaTheme="minorEastAsia" w:hAnsi="Times New Roman" w:cs="Times New Roman"/>
          <w:sz w:val="24"/>
          <w:lang w:eastAsia="zh-CN"/>
        </w:rPr>
        <w:t>1</w:t>
      </w:r>
      <w:r>
        <w:rPr>
          <w:rFonts w:ascii="Times New Roman" w:eastAsiaTheme="minorEastAsia" w:hAnsi="Times New Roman" w:cs="Times New Roman" w:hint="eastAsia"/>
          <w:sz w:val="24"/>
          <w:lang w:eastAsia="zh-CN"/>
        </w:rPr>
        <w:t>2</w:t>
      </w:r>
      <w:r>
        <w:rPr>
          <w:rFonts w:ascii="Times New Roman" w:eastAsiaTheme="minorEastAsia" w:hAnsi="Times New Roman" w:cs="Times New Roman"/>
          <w:sz w:val="24"/>
          <w:lang w:eastAsia="zh-CN"/>
        </w:rPr>
        <w:t>日</w:t>
      </w:r>
    </w:p>
    <w:p w:rsidR="004029B5" w:rsidRDefault="00B31DAE">
      <w:pPr>
        <w:spacing w:line="360" w:lineRule="auto"/>
        <w:ind w:firstLineChars="200" w:firstLine="482"/>
        <w:rPr>
          <w:rFonts w:ascii="Times New Roman" w:eastAsiaTheme="minorEastAsia" w:hAnsi="Times New Roman" w:cs="Times New Roman"/>
          <w:b/>
          <w:sz w:val="24"/>
        </w:rPr>
      </w:pPr>
      <w:r>
        <w:rPr>
          <w:rFonts w:ascii="Times New Roman" w:eastAsiaTheme="minorEastAsia" w:hAnsi="Times New Roman" w:cs="Times New Roman"/>
          <w:b/>
          <w:sz w:val="24"/>
        </w:rPr>
        <w:t>（</w:t>
      </w:r>
      <w:r>
        <w:rPr>
          <w:rFonts w:ascii="Times New Roman" w:eastAsiaTheme="minorEastAsia" w:hAnsi="Times New Roman" w:cs="Times New Roman"/>
          <w:b/>
          <w:sz w:val="24"/>
        </w:rPr>
        <w:t>3</w:t>
      </w:r>
      <w:r>
        <w:rPr>
          <w:rFonts w:ascii="Times New Roman" w:eastAsiaTheme="minorEastAsia" w:hAnsi="Times New Roman" w:cs="Times New Roman"/>
          <w:b/>
          <w:sz w:val="24"/>
        </w:rPr>
        <w:t>）投稿邮箱</w:t>
      </w:r>
    </w:p>
    <w:p w:rsidR="004029B5" w:rsidRDefault="00B31DAE">
      <w:pPr>
        <w:spacing w:line="360" w:lineRule="auto"/>
        <w:ind w:firstLineChars="200" w:firstLine="480"/>
        <w:rPr>
          <w:rStyle w:val="af"/>
          <w:rFonts w:ascii="Times New Roman" w:eastAsiaTheme="minorEastAsia" w:hAnsi="Times New Roman" w:cs="Times New Roman"/>
          <w:color w:val="auto"/>
        </w:rPr>
      </w:pPr>
      <w:r>
        <w:rPr>
          <w:rFonts w:ascii="Times New Roman" w:eastAsiaTheme="minorEastAsia" w:hAnsi="Times New Roman" w:cs="Times New Roman"/>
          <w:sz w:val="24"/>
        </w:rPr>
        <w:t>投稿邮箱：</w:t>
      </w:r>
      <w:hyperlink r:id="rId9" w:history="1">
        <w:r>
          <w:rPr>
            <w:rStyle w:val="af"/>
            <w:rFonts w:ascii="Times New Roman" w:eastAsiaTheme="minorEastAsia" w:hAnsi="Times New Roman" w:cs="Times New Roman"/>
            <w:sz w:val="24"/>
          </w:rPr>
          <w:t>ogst202</w:t>
        </w:r>
        <w:r>
          <w:rPr>
            <w:rStyle w:val="af"/>
            <w:rFonts w:ascii="Times New Roman" w:eastAsiaTheme="minorEastAsia" w:hAnsi="Times New Roman" w:cs="Times New Roman" w:hint="eastAsia"/>
            <w:sz w:val="24"/>
            <w:lang w:eastAsia="zh-CN"/>
          </w:rPr>
          <w:t>3</w:t>
        </w:r>
        <w:r>
          <w:rPr>
            <w:rStyle w:val="af"/>
            <w:rFonts w:ascii="Times New Roman" w:eastAsiaTheme="minorEastAsia" w:hAnsi="Times New Roman" w:cs="Times New Roman"/>
            <w:sz w:val="24"/>
          </w:rPr>
          <w:t>@163.com</w:t>
        </w:r>
      </w:hyperlink>
      <w:r>
        <w:rPr>
          <w:rFonts w:ascii="Times New Roman" w:eastAsiaTheme="minorEastAsia" w:hAnsi="Times New Roman" w:cs="Times New Roman"/>
          <w:sz w:val="24"/>
        </w:rPr>
        <w:t>。</w:t>
      </w:r>
    </w:p>
    <w:p w:rsidR="004029B5" w:rsidRDefault="00B31DAE">
      <w:pPr>
        <w:spacing w:line="360" w:lineRule="auto"/>
        <w:ind w:firstLineChars="200" w:firstLine="482"/>
        <w:rPr>
          <w:rFonts w:ascii="Times New Roman" w:eastAsiaTheme="minorEastAsia" w:hAnsi="Times New Roman" w:cs="Times New Roman"/>
          <w:b/>
          <w:lang w:eastAsia="zh-CN"/>
        </w:rPr>
      </w:pPr>
      <w:r>
        <w:rPr>
          <w:rFonts w:ascii="Times New Roman" w:eastAsiaTheme="minorEastAsia" w:hAnsi="Times New Roman" w:cs="Times New Roman"/>
          <w:b/>
          <w:sz w:val="24"/>
          <w:lang w:eastAsia="zh-CN"/>
        </w:rPr>
        <w:t>（</w:t>
      </w:r>
      <w:r>
        <w:rPr>
          <w:rFonts w:ascii="Times New Roman" w:eastAsiaTheme="minorEastAsia" w:hAnsi="Times New Roman" w:cs="Times New Roman"/>
          <w:b/>
          <w:sz w:val="24"/>
          <w:lang w:eastAsia="zh-CN"/>
        </w:rPr>
        <w:t>4</w:t>
      </w:r>
      <w:r>
        <w:rPr>
          <w:rFonts w:ascii="Times New Roman" w:eastAsiaTheme="minorEastAsia" w:hAnsi="Times New Roman" w:cs="Times New Roman"/>
          <w:b/>
          <w:sz w:val="24"/>
          <w:lang w:eastAsia="zh-CN"/>
        </w:rPr>
        <w:t>）文档要求</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稿件需同时提供</w:t>
      </w:r>
      <w:r>
        <w:rPr>
          <w:rFonts w:ascii="Times New Roman" w:eastAsiaTheme="minorEastAsia" w:hAnsi="Times New Roman" w:cs="Times New Roman"/>
          <w:sz w:val="24"/>
          <w:lang w:eastAsia="zh-CN"/>
        </w:rPr>
        <w:t>word</w:t>
      </w:r>
      <w:r>
        <w:rPr>
          <w:rFonts w:ascii="Times New Roman" w:eastAsiaTheme="minorEastAsia" w:hAnsi="Times New Roman" w:cs="Times New Roman"/>
          <w:sz w:val="24"/>
          <w:lang w:eastAsia="zh-CN"/>
        </w:rPr>
        <w:t>和</w:t>
      </w:r>
      <w:r>
        <w:rPr>
          <w:rFonts w:ascii="Times New Roman" w:eastAsiaTheme="minorEastAsia" w:hAnsi="Times New Roman" w:cs="Times New Roman"/>
          <w:sz w:val="24"/>
          <w:lang w:eastAsia="zh-CN"/>
        </w:rPr>
        <w:t>PDF</w:t>
      </w:r>
      <w:r>
        <w:rPr>
          <w:rFonts w:ascii="Times New Roman" w:eastAsiaTheme="minorEastAsia" w:hAnsi="Times New Roman" w:cs="Times New Roman"/>
          <w:sz w:val="24"/>
          <w:lang w:eastAsia="zh-CN"/>
        </w:rPr>
        <w:t>文档。</w:t>
      </w:r>
    </w:p>
    <w:p w:rsidR="004029B5" w:rsidRDefault="00B31DAE">
      <w:pPr>
        <w:spacing w:line="360" w:lineRule="auto"/>
        <w:ind w:firstLineChars="200" w:firstLine="480"/>
        <w:rPr>
          <w:rStyle w:val="af"/>
          <w:rFonts w:ascii="Times New Roman" w:eastAsiaTheme="minorEastAsia" w:hAnsi="Times New Roman" w:cs="Times New Roman"/>
          <w:color w:val="auto"/>
          <w:lang w:eastAsia="zh-CN"/>
        </w:rPr>
      </w:pPr>
      <w:r>
        <w:rPr>
          <w:rFonts w:ascii="Times New Roman" w:eastAsiaTheme="minorEastAsia" w:hAnsi="Times New Roman" w:cs="Times New Roman"/>
          <w:sz w:val="24"/>
          <w:lang w:eastAsia="zh-CN"/>
        </w:rPr>
        <w:t>命名方式：按</w:t>
      </w: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教改</w:t>
      </w: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科技论文</w:t>
      </w: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学校</w:t>
      </w: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第一作者</w:t>
      </w: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命名。</w:t>
      </w:r>
    </w:p>
    <w:p w:rsidR="004029B5" w:rsidRDefault="00B31DAE">
      <w:pPr>
        <w:spacing w:line="480" w:lineRule="auto"/>
        <w:rPr>
          <w:rFonts w:ascii="Times New Roman" w:eastAsiaTheme="minorEastAsia" w:hAnsi="Times New Roman" w:cs="Times New Roman"/>
          <w:b/>
          <w:lang w:eastAsia="zh-CN"/>
        </w:rPr>
      </w:pPr>
      <w:r>
        <w:rPr>
          <w:rFonts w:ascii="Times New Roman" w:eastAsiaTheme="minorEastAsia" w:hAnsi="Times New Roman" w:cs="Times New Roman"/>
          <w:b/>
          <w:sz w:val="24"/>
          <w:lang w:eastAsia="zh-CN"/>
        </w:rPr>
        <w:t>二、格式要求</w:t>
      </w:r>
    </w:p>
    <w:p w:rsidR="004029B5" w:rsidRDefault="00B31DAE">
      <w:pPr>
        <w:spacing w:line="360" w:lineRule="auto"/>
        <w:ind w:firstLineChars="200" w:firstLine="482"/>
        <w:rPr>
          <w:rFonts w:ascii="Times New Roman" w:eastAsiaTheme="minorEastAsia" w:hAnsi="Times New Roman" w:cs="Times New Roman"/>
          <w:sz w:val="24"/>
          <w:lang w:eastAsia="zh-CN"/>
        </w:rPr>
      </w:pPr>
      <w:r>
        <w:rPr>
          <w:rFonts w:ascii="Times New Roman" w:eastAsiaTheme="minorEastAsia" w:hAnsi="Times New Roman" w:cs="Times New Roman"/>
          <w:b/>
          <w:sz w:val="24"/>
          <w:lang w:eastAsia="zh-CN"/>
        </w:rPr>
        <w:t>页边距：</w:t>
      </w:r>
      <w:r>
        <w:rPr>
          <w:rFonts w:ascii="Times New Roman" w:eastAsiaTheme="minorEastAsia" w:hAnsi="Times New Roman" w:cs="Times New Roman"/>
          <w:sz w:val="24"/>
          <w:lang w:eastAsia="zh-CN"/>
        </w:rPr>
        <w:t>距离上、下、左、右</w:t>
      </w:r>
      <w:r>
        <w:rPr>
          <w:rFonts w:ascii="Times New Roman" w:eastAsiaTheme="minorEastAsia" w:hAnsi="Times New Roman" w:cs="Times New Roman"/>
          <w:sz w:val="24"/>
          <w:lang w:eastAsia="zh-CN"/>
        </w:rPr>
        <w:t>2cm</w:t>
      </w:r>
      <w:r>
        <w:rPr>
          <w:rFonts w:ascii="Times New Roman" w:eastAsiaTheme="minorEastAsia" w:hAnsi="Times New Roman" w:cs="Times New Roman"/>
          <w:sz w:val="24"/>
          <w:lang w:eastAsia="zh-CN"/>
        </w:rPr>
        <w:t>；</w:t>
      </w:r>
    </w:p>
    <w:p w:rsidR="004029B5" w:rsidRDefault="00B31DAE">
      <w:pPr>
        <w:spacing w:line="360" w:lineRule="auto"/>
        <w:ind w:firstLineChars="200" w:firstLine="482"/>
        <w:rPr>
          <w:rFonts w:ascii="Times New Roman" w:eastAsiaTheme="minorEastAsia" w:hAnsi="Times New Roman" w:cs="Times New Roman"/>
          <w:sz w:val="24"/>
          <w:lang w:eastAsia="zh-CN"/>
        </w:rPr>
      </w:pPr>
      <w:r>
        <w:rPr>
          <w:rFonts w:ascii="Times New Roman" w:eastAsiaTheme="minorEastAsia" w:hAnsi="Times New Roman" w:cs="Times New Roman"/>
          <w:b/>
          <w:sz w:val="24"/>
          <w:lang w:eastAsia="zh-CN"/>
        </w:rPr>
        <w:t>论文题目：</w:t>
      </w:r>
      <w:r>
        <w:rPr>
          <w:rFonts w:ascii="Times New Roman" w:eastAsiaTheme="minorEastAsia" w:hAnsi="Times New Roman" w:cs="Times New Roman"/>
          <w:sz w:val="24"/>
          <w:lang w:eastAsia="zh-CN"/>
        </w:rPr>
        <w:t>居中，二号，黑体（中文</w:t>
      </w: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西文），单</w:t>
      </w:r>
      <w:proofErr w:type="gramStart"/>
      <w:r>
        <w:rPr>
          <w:rFonts w:ascii="Times New Roman" w:eastAsiaTheme="minorEastAsia" w:hAnsi="Times New Roman" w:cs="Times New Roman"/>
          <w:sz w:val="24"/>
          <w:lang w:eastAsia="zh-CN"/>
        </w:rPr>
        <w:t>倍</w:t>
      </w:r>
      <w:proofErr w:type="gramEnd"/>
      <w:r>
        <w:rPr>
          <w:rFonts w:ascii="Times New Roman" w:eastAsiaTheme="minorEastAsia" w:hAnsi="Times New Roman" w:cs="Times New Roman"/>
          <w:sz w:val="24"/>
          <w:lang w:eastAsia="zh-CN"/>
        </w:rPr>
        <w:t>行距；</w:t>
      </w:r>
    </w:p>
    <w:p w:rsidR="004029B5" w:rsidRDefault="00B31DAE">
      <w:pPr>
        <w:spacing w:line="360" w:lineRule="auto"/>
        <w:ind w:firstLineChars="200" w:firstLine="480"/>
        <w:rPr>
          <w:rFonts w:ascii="Times New Roman" w:eastAsiaTheme="minorEastAsia" w:hAnsi="Times New Roman" w:cs="Times New Roman"/>
          <w:sz w:val="24"/>
        </w:rPr>
      </w:pPr>
      <w:proofErr w:type="spellStart"/>
      <w:r>
        <w:rPr>
          <w:rFonts w:ascii="Times New Roman" w:eastAsiaTheme="minorEastAsia" w:hAnsi="Times New Roman" w:cs="Times New Roman"/>
          <w:sz w:val="24"/>
        </w:rPr>
        <w:t>以下各个部分的字体均采用中文宋体，西文</w:t>
      </w:r>
      <w:r>
        <w:rPr>
          <w:rFonts w:ascii="Times New Roman" w:eastAsiaTheme="minorEastAsia" w:hAnsi="Times New Roman" w:cs="Times New Roman"/>
          <w:sz w:val="24"/>
        </w:rPr>
        <w:t>Times</w:t>
      </w:r>
      <w:proofErr w:type="spellEnd"/>
      <w:r>
        <w:rPr>
          <w:rFonts w:ascii="Times New Roman" w:eastAsiaTheme="minorEastAsia" w:hAnsi="Times New Roman" w:cs="Times New Roman"/>
          <w:sz w:val="24"/>
        </w:rPr>
        <w:t xml:space="preserve"> New Roman</w:t>
      </w:r>
      <w:r>
        <w:rPr>
          <w:rFonts w:ascii="Times New Roman" w:eastAsiaTheme="minorEastAsia" w:hAnsi="Times New Roman" w:cs="Times New Roman"/>
          <w:sz w:val="24"/>
        </w:rPr>
        <w:t>。</w:t>
      </w:r>
    </w:p>
    <w:p w:rsidR="004029B5" w:rsidRDefault="00B31DAE">
      <w:pPr>
        <w:spacing w:line="360" w:lineRule="auto"/>
        <w:ind w:firstLineChars="200" w:firstLine="482"/>
        <w:rPr>
          <w:rFonts w:ascii="Times New Roman" w:eastAsiaTheme="minorEastAsia" w:hAnsi="Times New Roman" w:cs="Times New Roman"/>
          <w:sz w:val="24"/>
        </w:rPr>
      </w:pPr>
      <w:proofErr w:type="spellStart"/>
      <w:r>
        <w:rPr>
          <w:rFonts w:ascii="Times New Roman" w:eastAsiaTheme="minorEastAsia" w:hAnsi="Times New Roman" w:cs="Times New Roman"/>
          <w:b/>
          <w:sz w:val="24"/>
        </w:rPr>
        <w:lastRenderedPageBreak/>
        <w:t>作者姓名：</w:t>
      </w:r>
      <w:r>
        <w:rPr>
          <w:rFonts w:ascii="Times New Roman" w:eastAsiaTheme="minorEastAsia" w:hAnsi="Times New Roman" w:cs="Times New Roman"/>
          <w:sz w:val="24"/>
        </w:rPr>
        <w:t>居中，小五，多个作者之间加空格（全角</w:t>
      </w:r>
      <w:proofErr w:type="spellEnd"/>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单倍行距</w:t>
      </w:r>
      <w:proofErr w:type="spellEnd"/>
      <w:r>
        <w:rPr>
          <w:rFonts w:ascii="Times New Roman" w:eastAsiaTheme="minorEastAsia" w:hAnsi="Times New Roman" w:cs="Times New Roman"/>
          <w:sz w:val="24"/>
        </w:rPr>
        <w:t>；</w:t>
      </w:r>
    </w:p>
    <w:p w:rsidR="004029B5" w:rsidRDefault="00B31DAE">
      <w:pPr>
        <w:spacing w:line="360" w:lineRule="auto"/>
        <w:ind w:firstLineChars="200" w:firstLine="480"/>
        <w:rPr>
          <w:rFonts w:ascii="Times New Roman" w:eastAsiaTheme="minorEastAsia" w:hAnsi="Times New Roman" w:cs="Times New Roman"/>
          <w:sz w:val="24"/>
        </w:rPr>
      </w:pPr>
      <w:r>
        <w:rPr>
          <w:rFonts w:ascii="Times New Roman" w:eastAsiaTheme="minorEastAsia" w:hAnsi="Times New Roman" w:cs="Times New Roman"/>
          <w:sz w:val="24"/>
        </w:rPr>
        <w:t>注意：作者单位多于</w:t>
      </w:r>
      <w:r>
        <w:rPr>
          <w:rFonts w:ascii="Times New Roman" w:eastAsiaTheme="minorEastAsia" w:hAnsi="Times New Roman" w:cs="Times New Roman"/>
          <w:sz w:val="24"/>
        </w:rPr>
        <w:t>1</w:t>
      </w:r>
      <w:r>
        <w:rPr>
          <w:rFonts w:ascii="Times New Roman" w:eastAsiaTheme="minorEastAsia" w:hAnsi="Times New Roman" w:cs="Times New Roman"/>
          <w:sz w:val="24"/>
        </w:rPr>
        <w:t>个则在作者名字右上加单位标号。</w:t>
      </w:r>
    </w:p>
    <w:p w:rsidR="004029B5" w:rsidRDefault="00B31DAE">
      <w:pPr>
        <w:spacing w:line="360" w:lineRule="auto"/>
        <w:ind w:firstLineChars="200" w:firstLine="482"/>
        <w:rPr>
          <w:rFonts w:ascii="Times New Roman" w:eastAsiaTheme="minorEastAsia" w:hAnsi="Times New Roman" w:cs="Times New Roman"/>
          <w:sz w:val="24"/>
          <w:lang w:eastAsia="zh-CN"/>
        </w:rPr>
      </w:pPr>
      <w:r>
        <w:rPr>
          <w:rFonts w:ascii="Times New Roman" w:eastAsiaTheme="minorEastAsia" w:hAnsi="Times New Roman" w:cs="Times New Roman"/>
          <w:b/>
          <w:sz w:val="24"/>
          <w:lang w:eastAsia="zh-CN"/>
        </w:rPr>
        <w:t>作者单位：</w:t>
      </w:r>
      <w:r>
        <w:rPr>
          <w:rFonts w:ascii="Times New Roman" w:eastAsiaTheme="minorEastAsia" w:hAnsi="Times New Roman" w:cs="Times New Roman"/>
          <w:sz w:val="24"/>
          <w:lang w:eastAsia="zh-CN"/>
        </w:rPr>
        <w:t>居中，小五，单</w:t>
      </w:r>
      <w:proofErr w:type="gramStart"/>
      <w:r>
        <w:rPr>
          <w:rFonts w:ascii="Times New Roman" w:eastAsiaTheme="minorEastAsia" w:hAnsi="Times New Roman" w:cs="Times New Roman"/>
          <w:sz w:val="24"/>
          <w:lang w:eastAsia="zh-CN"/>
        </w:rPr>
        <w:t>倍</w:t>
      </w:r>
      <w:proofErr w:type="gramEnd"/>
      <w:r>
        <w:rPr>
          <w:rFonts w:ascii="Times New Roman" w:eastAsiaTheme="minorEastAsia" w:hAnsi="Times New Roman" w:cs="Times New Roman"/>
          <w:sz w:val="24"/>
          <w:lang w:eastAsia="zh-CN"/>
        </w:rPr>
        <w:t>行距；</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注意：单位名称（多个单位则按次序加编号，中间用分号隔开）例</w:t>
      </w:r>
      <w:r>
        <w:rPr>
          <w:rFonts w:ascii="Times New Roman" w:eastAsiaTheme="minorEastAsia" w:hAnsi="Times New Roman" w:cs="Times New Roman" w:hint="eastAsia"/>
          <w:sz w:val="24"/>
          <w:lang w:eastAsia="zh-CN"/>
        </w:rPr>
        <w:t>:</w:t>
      </w:r>
      <w:r>
        <w:rPr>
          <w:rFonts w:ascii="Times New Roman" w:eastAsiaTheme="minorEastAsia" w:hAnsi="Times New Roman" w:cs="Times New Roman"/>
          <w:sz w:val="24"/>
          <w:lang w:eastAsia="zh-CN"/>
        </w:rPr>
        <w:t>1</w:t>
      </w: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xx</w:t>
      </w:r>
      <w:r>
        <w:rPr>
          <w:rFonts w:ascii="Times New Roman" w:eastAsiaTheme="minorEastAsia" w:hAnsi="Times New Roman" w:cs="Times New Roman"/>
          <w:sz w:val="24"/>
          <w:lang w:eastAsia="zh-CN"/>
        </w:rPr>
        <w:t>单位名称；</w:t>
      </w:r>
      <w:r>
        <w:rPr>
          <w:rFonts w:ascii="Times New Roman" w:eastAsiaTheme="minorEastAsia" w:hAnsi="Times New Roman" w:cs="Times New Roman"/>
          <w:sz w:val="24"/>
          <w:lang w:eastAsia="zh-CN"/>
        </w:rPr>
        <w:t>2</w:t>
      </w: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xx</w:t>
      </w:r>
      <w:r>
        <w:rPr>
          <w:rFonts w:ascii="Times New Roman" w:eastAsiaTheme="minorEastAsia" w:hAnsi="Times New Roman" w:cs="Times New Roman"/>
          <w:sz w:val="24"/>
          <w:lang w:eastAsia="zh-CN"/>
        </w:rPr>
        <w:t>单位名称。</w:t>
      </w:r>
    </w:p>
    <w:p w:rsidR="004029B5" w:rsidRDefault="00B31DAE">
      <w:pPr>
        <w:spacing w:line="360" w:lineRule="auto"/>
        <w:ind w:firstLineChars="200" w:firstLine="482"/>
        <w:rPr>
          <w:rFonts w:ascii="Times New Roman" w:eastAsiaTheme="minorEastAsia" w:hAnsi="Times New Roman" w:cs="Times New Roman"/>
          <w:sz w:val="24"/>
          <w:lang w:eastAsia="zh-CN"/>
        </w:rPr>
      </w:pPr>
      <w:r>
        <w:rPr>
          <w:rFonts w:ascii="Times New Roman" w:eastAsiaTheme="minorEastAsia" w:hAnsi="Times New Roman" w:cs="Times New Roman"/>
          <w:b/>
          <w:sz w:val="24"/>
          <w:lang w:eastAsia="zh-CN"/>
        </w:rPr>
        <w:t>摘要：</w:t>
      </w:r>
      <w:r>
        <w:rPr>
          <w:rFonts w:ascii="Times New Roman" w:eastAsiaTheme="minorEastAsia" w:hAnsi="Times New Roman" w:cs="Times New Roman"/>
          <w:sz w:val="24"/>
          <w:lang w:eastAsia="zh-CN"/>
        </w:rPr>
        <w:t>两端对齐，小五，单</w:t>
      </w:r>
      <w:proofErr w:type="gramStart"/>
      <w:r>
        <w:rPr>
          <w:rFonts w:ascii="Times New Roman" w:eastAsiaTheme="minorEastAsia" w:hAnsi="Times New Roman" w:cs="Times New Roman"/>
          <w:sz w:val="24"/>
          <w:lang w:eastAsia="zh-CN"/>
        </w:rPr>
        <w:t>倍</w:t>
      </w:r>
      <w:proofErr w:type="gramEnd"/>
      <w:r>
        <w:rPr>
          <w:rFonts w:ascii="Times New Roman" w:eastAsiaTheme="minorEastAsia" w:hAnsi="Times New Roman" w:cs="Times New Roman"/>
          <w:sz w:val="24"/>
          <w:lang w:eastAsia="zh-CN"/>
        </w:rPr>
        <w:t>行距；</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注意：</w:t>
      </w: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摘要</w:t>
      </w: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二字加粗，建议控制在</w:t>
      </w:r>
      <w:r>
        <w:rPr>
          <w:rFonts w:ascii="Times New Roman" w:eastAsiaTheme="minorEastAsia" w:hAnsi="Times New Roman" w:cs="Times New Roman"/>
          <w:sz w:val="24"/>
          <w:lang w:eastAsia="zh-CN"/>
        </w:rPr>
        <w:t>260-300</w:t>
      </w:r>
      <w:r>
        <w:rPr>
          <w:rFonts w:ascii="Times New Roman" w:eastAsiaTheme="minorEastAsia" w:hAnsi="Times New Roman" w:cs="Times New Roman"/>
          <w:sz w:val="24"/>
          <w:lang w:eastAsia="zh-CN"/>
        </w:rPr>
        <w:t>字之内。</w:t>
      </w:r>
    </w:p>
    <w:p w:rsidR="004029B5" w:rsidRDefault="00B31DAE">
      <w:pPr>
        <w:spacing w:line="360" w:lineRule="auto"/>
        <w:ind w:firstLineChars="200" w:firstLine="482"/>
        <w:rPr>
          <w:rFonts w:ascii="Times New Roman" w:eastAsiaTheme="minorEastAsia" w:hAnsi="Times New Roman" w:cs="Times New Roman"/>
          <w:sz w:val="24"/>
          <w:lang w:eastAsia="zh-CN"/>
        </w:rPr>
      </w:pPr>
      <w:r>
        <w:rPr>
          <w:rFonts w:ascii="Times New Roman" w:eastAsiaTheme="minorEastAsia" w:hAnsi="Times New Roman" w:cs="Times New Roman"/>
          <w:b/>
          <w:sz w:val="24"/>
          <w:lang w:eastAsia="zh-CN"/>
        </w:rPr>
        <w:t>关键词：</w:t>
      </w:r>
      <w:r>
        <w:rPr>
          <w:rFonts w:ascii="Times New Roman" w:eastAsiaTheme="minorEastAsia" w:hAnsi="Times New Roman" w:cs="Times New Roman"/>
          <w:sz w:val="24"/>
          <w:lang w:eastAsia="zh-CN"/>
        </w:rPr>
        <w:t>居左，小五，单</w:t>
      </w:r>
      <w:proofErr w:type="gramStart"/>
      <w:r>
        <w:rPr>
          <w:rFonts w:ascii="Times New Roman" w:eastAsiaTheme="minorEastAsia" w:hAnsi="Times New Roman" w:cs="Times New Roman"/>
          <w:sz w:val="24"/>
          <w:lang w:eastAsia="zh-CN"/>
        </w:rPr>
        <w:t>倍</w:t>
      </w:r>
      <w:proofErr w:type="gramEnd"/>
      <w:r>
        <w:rPr>
          <w:rFonts w:ascii="Times New Roman" w:eastAsiaTheme="minorEastAsia" w:hAnsi="Times New Roman" w:cs="Times New Roman"/>
          <w:sz w:val="24"/>
          <w:lang w:eastAsia="zh-CN"/>
        </w:rPr>
        <w:t>行距；</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注意：</w:t>
      </w: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关键词</w:t>
      </w: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三字加粗，中英文关键词</w:t>
      </w:r>
      <w:r>
        <w:rPr>
          <w:rFonts w:ascii="Times New Roman" w:eastAsiaTheme="minorEastAsia" w:hAnsi="Times New Roman" w:cs="Times New Roman"/>
          <w:sz w:val="24"/>
          <w:lang w:eastAsia="zh-CN"/>
        </w:rPr>
        <w:t>4-6</w:t>
      </w:r>
      <w:r>
        <w:rPr>
          <w:rFonts w:ascii="Times New Roman" w:eastAsiaTheme="minorEastAsia" w:hAnsi="Times New Roman" w:cs="Times New Roman"/>
          <w:sz w:val="24"/>
          <w:lang w:eastAsia="zh-CN"/>
        </w:rPr>
        <w:t>个。</w:t>
      </w:r>
    </w:p>
    <w:p w:rsidR="004029B5" w:rsidRDefault="00B31DAE">
      <w:pPr>
        <w:spacing w:line="360" w:lineRule="auto"/>
        <w:ind w:firstLineChars="200" w:firstLine="482"/>
        <w:rPr>
          <w:rFonts w:ascii="Times New Roman" w:eastAsiaTheme="minorEastAsia" w:hAnsi="Times New Roman" w:cs="Times New Roman"/>
          <w:sz w:val="24"/>
          <w:lang w:eastAsia="zh-CN"/>
        </w:rPr>
      </w:pPr>
      <w:r>
        <w:rPr>
          <w:rFonts w:ascii="Times New Roman" w:eastAsiaTheme="minorEastAsia" w:hAnsi="Times New Roman" w:cs="Times New Roman"/>
          <w:b/>
          <w:sz w:val="24"/>
          <w:lang w:eastAsia="zh-CN"/>
        </w:rPr>
        <w:t>正文：</w:t>
      </w:r>
      <w:r>
        <w:rPr>
          <w:rFonts w:ascii="Times New Roman" w:eastAsiaTheme="minorEastAsia" w:hAnsi="Times New Roman" w:cs="Times New Roman"/>
          <w:sz w:val="24"/>
          <w:lang w:eastAsia="zh-CN"/>
        </w:rPr>
        <w:t>两端对齐，五号，</w:t>
      </w:r>
      <w:r>
        <w:rPr>
          <w:rFonts w:ascii="Times New Roman" w:eastAsiaTheme="minorEastAsia" w:hAnsi="Times New Roman" w:cs="Times New Roman"/>
          <w:sz w:val="24"/>
          <w:lang w:eastAsia="zh-CN"/>
        </w:rPr>
        <w:t>1.25</w:t>
      </w:r>
      <w:r>
        <w:rPr>
          <w:rFonts w:ascii="Times New Roman" w:eastAsiaTheme="minorEastAsia" w:hAnsi="Times New Roman" w:cs="Times New Roman"/>
          <w:sz w:val="24"/>
          <w:lang w:eastAsia="zh-CN"/>
        </w:rPr>
        <w:t>倍行距；</w:t>
      </w:r>
    </w:p>
    <w:p w:rsidR="004029B5" w:rsidRDefault="00B31DAE">
      <w:pPr>
        <w:spacing w:line="360" w:lineRule="auto"/>
        <w:ind w:firstLineChars="200" w:firstLine="482"/>
        <w:rPr>
          <w:rFonts w:ascii="Times New Roman" w:eastAsiaTheme="minorEastAsia" w:hAnsi="Times New Roman" w:cs="Times New Roman"/>
          <w:sz w:val="24"/>
          <w:lang w:eastAsia="zh-CN"/>
        </w:rPr>
      </w:pPr>
      <w:r>
        <w:rPr>
          <w:rFonts w:ascii="Times New Roman" w:eastAsiaTheme="minorEastAsia" w:hAnsi="Times New Roman" w:cs="Times New Roman"/>
          <w:b/>
          <w:sz w:val="24"/>
          <w:lang w:eastAsia="zh-CN"/>
        </w:rPr>
        <w:t>1</w:t>
      </w:r>
      <w:r>
        <w:rPr>
          <w:rFonts w:ascii="Times New Roman" w:eastAsiaTheme="minorEastAsia" w:hAnsi="Times New Roman" w:cs="Times New Roman"/>
          <w:b/>
          <w:sz w:val="24"/>
          <w:lang w:eastAsia="zh-CN"/>
        </w:rPr>
        <w:t>级标题：</w:t>
      </w:r>
      <w:r>
        <w:rPr>
          <w:rFonts w:ascii="Times New Roman" w:eastAsiaTheme="minorEastAsia" w:hAnsi="Times New Roman" w:cs="Times New Roman"/>
          <w:sz w:val="24"/>
          <w:lang w:eastAsia="zh-CN"/>
        </w:rPr>
        <w:t>居左，小四，加粗，</w:t>
      </w:r>
      <w:r>
        <w:rPr>
          <w:rFonts w:ascii="Times New Roman" w:eastAsiaTheme="minorEastAsia" w:hAnsi="Times New Roman" w:cs="Times New Roman"/>
          <w:sz w:val="24"/>
          <w:lang w:eastAsia="zh-CN"/>
        </w:rPr>
        <w:t>1.25</w:t>
      </w:r>
      <w:r>
        <w:rPr>
          <w:rFonts w:ascii="Times New Roman" w:eastAsiaTheme="minorEastAsia" w:hAnsi="Times New Roman" w:cs="Times New Roman"/>
          <w:sz w:val="24"/>
          <w:lang w:eastAsia="zh-CN"/>
        </w:rPr>
        <w:t>倍行距；格式：标题号跟标题名称之间空一格（全角）。</w:t>
      </w:r>
    </w:p>
    <w:p w:rsidR="004029B5" w:rsidRDefault="00B31DAE">
      <w:pPr>
        <w:spacing w:line="360" w:lineRule="auto"/>
        <w:ind w:firstLineChars="200" w:firstLine="482"/>
        <w:rPr>
          <w:rFonts w:ascii="Times New Roman" w:eastAsiaTheme="minorEastAsia" w:hAnsi="Times New Roman" w:cs="Times New Roman"/>
          <w:sz w:val="24"/>
          <w:lang w:eastAsia="zh-CN"/>
        </w:rPr>
      </w:pPr>
      <w:r>
        <w:rPr>
          <w:rFonts w:ascii="Times New Roman" w:eastAsiaTheme="minorEastAsia" w:hAnsi="Times New Roman" w:cs="Times New Roman"/>
          <w:b/>
          <w:sz w:val="24"/>
          <w:lang w:eastAsia="zh-CN"/>
        </w:rPr>
        <w:t>2</w:t>
      </w:r>
      <w:r>
        <w:rPr>
          <w:rFonts w:ascii="Times New Roman" w:eastAsiaTheme="minorEastAsia" w:hAnsi="Times New Roman" w:cs="Times New Roman"/>
          <w:b/>
          <w:sz w:val="24"/>
          <w:lang w:eastAsia="zh-CN"/>
        </w:rPr>
        <w:t>、</w:t>
      </w:r>
      <w:r>
        <w:rPr>
          <w:rFonts w:ascii="Times New Roman" w:eastAsiaTheme="minorEastAsia" w:hAnsi="Times New Roman" w:cs="Times New Roman"/>
          <w:b/>
          <w:sz w:val="24"/>
          <w:lang w:eastAsia="zh-CN"/>
        </w:rPr>
        <w:t>3</w:t>
      </w:r>
      <w:r>
        <w:rPr>
          <w:rFonts w:ascii="Times New Roman" w:eastAsiaTheme="minorEastAsia" w:hAnsi="Times New Roman" w:cs="Times New Roman"/>
          <w:b/>
          <w:sz w:val="24"/>
          <w:lang w:eastAsia="zh-CN"/>
        </w:rPr>
        <w:t>级标题：</w:t>
      </w:r>
      <w:r>
        <w:rPr>
          <w:rFonts w:ascii="Times New Roman" w:eastAsiaTheme="minorEastAsia" w:hAnsi="Times New Roman" w:cs="Times New Roman"/>
          <w:sz w:val="24"/>
          <w:lang w:eastAsia="zh-CN"/>
        </w:rPr>
        <w:t>居左，五号，加粗，</w:t>
      </w:r>
      <w:r>
        <w:rPr>
          <w:rFonts w:ascii="Times New Roman" w:eastAsiaTheme="minorEastAsia" w:hAnsi="Times New Roman" w:cs="Times New Roman"/>
          <w:sz w:val="24"/>
          <w:lang w:eastAsia="zh-CN"/>
        </w:rPr>
        <w:t>1.25</w:t>
      </w:r>
      <w:r>
        <w:rPr>
          <w:rFonts w:ascii="Times New Roman" w:eastAsiaTheme="minorEastAsia" w:hAnsi="Times New Roman" w:cs="Times New Roman"/>
          <w:sz w:val="24"/>
          <w:lang w:eastAsia="zh-CN"/>
        </w:rPr>
        <w:t>倍行距；格式：标题号跟标题名称之间空一格（全角）。</w:t>
      </w:r>
    </w:p>
    <w:p w:rsidR="004029B5" w:rsidRDefault="00B31DAE">
      <w:pPr>
        <w:spacing w:line="360" w:lineRule="auto"/>
        <w:ind w:firstLineChars="200" w:firstLine="482"/>
        <w:rPr>
          <w:rFonts w:ascii="Times New Roman" w:eastAsiaTheme="minorEastAsia" w:hAnsi="Times New Roman" w:cs="Times New Roman"/>
          <w:sz w:val="24"/>
        </w:rPr>
      </w:pPr>
      <w:proofErr w:type="spellStart"/>
      <w:r>
        <w:rPr>
          <w:rFonts w:ascii="Times New Roman" w:eastAsiaTheme="minorEastAsia" w:hAnsi="Times New Roman" w:cs="Times New Roman"/>
          <w:b/>
          <w:sz w:val="24"/>
        </w:rPr>
        <w:t>图表：</w:t>
      </w:r>
      <w:r>
        <w:rPr>
          <w:rFonts w:ascii="Times New Roman" w:eastAsiaTheme="minorEastAsia" w:hAnsi="Times New Roman" w:cs="Times New Roman"/>
          <w:sz w:val="24"/>
        </w:rPr>
        <w:t>标题中，小五，中文采用黑体，西文用</w:t>
      </w:r>
      <w:r>
        <w:rPr>
          <w:rFonts w:ascii="Times New Roman" w:eastAsiaTheme="minorEastAsia" w:hAnsi="Times New Roman" w:cs="Times New Roman"/>
          <w:sz w:val="24"/>
        </w:rPr>
        <w:t>Times</w:t>
      </w:r>
      <w:proofErr w:type="spellEnd"/>
      <w:r>
        <w:rPr>
          <w:rFonts w:ascii="Times New Roman" w:eastAsiaTheme="minorEastAsia" w:hAnsi="Times New Roman" w:cs="Times New Roman"/>
          <w:sz w:val="24"/>
        </w:rPr>
        <w:t xml:space="preserve"> New Roman</w:t>
      </w:r>
      <w:r>
        <w:rPr>
          <w:rFonts w:ascii="Times New Roman" w:eastAsiaTheme="minorEastAsia" w:hAnsi="Times New Roman" w:cs="Times New Roman"/>
          <w:sz w:val="24"/>
        </w:rPr>
        <w:t>，</w:t>
      </w:r>
      <w:r>
        <w:rPr>
          <w:rFonts w:ascii="Times New Roman" w:eastAsiaTheme="minorEastAsia" w:hAnsi="Times New Roman" w:cs="Times New Roman"/>
          <w:sz w:val="24"/>
        </w:rPr>
        <w:t>1.25</w:t>
      </w:r>
      <w:r>
        <w:rPr>
          <w:rFonts w:ascii="Times New Roman" w:eastAsiaTheme="minorEastAsia" w:hAnsi="Times New Roman" w:cs="Times New Roman"/>
          <w:sz w:val="24"/>
        </w:rPr>
        <w:t>倍行距；</w:t>
      </w:r>
    </w:p>
    <w:p w:rsidR="004029B5" w:rsidRDefault="00B31DAE">
      <w:pPr>
        <w:spacing w:line="360" w:lineRule="auto"/>
        <w:ind w:firstLineChars="200" w:firstLine="480"/>
        <w:rPr>
          <w:rFonts w:ascii="Times New Roman" w:eastAsiaTheme="minorEastAsia" w:hAnsi="Times New Roman" w:cs="Times New Roman"/>
          <w:sz w:val="24"/>
          <w:lang w:eastAsia="zh-CN"/>
        </w:rPr>
      </w:pPr>
      <w:proofErr w:type="spellStart"/>
      <w:r>
        <w:rPr>
          <w:rFonts w:ascii="Times New Roman" w:eastAsiaTheme="minorEastAsia" w:hAnsi="Times New Roman" w:cs="Times New Roman"/>
          <w:sz w:val="24"/>
        </w:rPr>
        <w:t>注意：图表序号与名称之间加一空格（全角</w:t>
      </w:r>
      <w:proofErr w:type="spellEnd"/>
      <w:r>
        <w:rPr>
          <w:rFonts w:ascii="Times New Roman" w:eastAsiaTheme="minorEastAsia" w:hAnsi="Times New Roman" w:cs="Times New Roman"/>
          <w:sz w:val="24"/>
        </w:rPr>
        <w:t>）。</w:t>
      </w:r>
      <w:r>
        <w:rPr>
          <w:rFonts w:ascii="Times New Roman" w:eastAsiaTheme="minorEastAsia" w:hAnsi="Times New Roman" w:cs="Times New Roman"/>
          <w:sz w:val="24"/>
          <w:lang w:eastAsia="zh-CN"/>
        </w:rPr>
        <w:t>采用三线表，并提供中文标题。表头中使用量符号</w:t>
      </w: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量单位，文中的相关术语和符号应保持全文一致性。</w:t>
      </w:r>
    </w:p>
    <w:p w:rsidR="004029B5" w:rsidRDefault="00B31DAE">
      <w:pPr>
        <w:spacing w:line="360" w:lineRule="auto"/>
        <w:ind w:firstLineChars="200" w:firstLine="482"/>
        <w:rPr>
          <w:rFonts w:ascii="Times New Roman" w:eastAsiaTheme="minorEastAsia" w:hAnsi="Times New Roman" w:cs="Times New Roman"/>
          <w:sz w:val="24"/>
          <w:lang w:eastAsia="zh-CN"/>
        </w:rPr>
      </w:pPr>
      <w:r>
        <w:rPr>
          <w:rFonts w:ascii="Times New Roman" w:eastAsiaTheme="minorEastAsia" w:hAnsi="Times New Roman" w:cs="Times New Roman"/>
          <w:b/>
          <w:sz w:val="24"/>
          <w:lang w:eastAsia="zh-CN"/>
        </w:rPr>
        <w:t>公式：</w:t>
      </w:r>
      <w:r>
        <w:rPr>
          <w:rFonts w:ascii="Times New Roman" w:eastAsiaTheme="minorEastAsia" w:hAnsi="Times New Roman" w:cs="Times New Roman"/>
          <w:sz w:val="24"/>
          <w:lang w:eastAsia="zh-CN"/>
        </w:rPr>
        <w:t>居中，</w:t>
      </w:r>
      <w:proofErr w:type="gramStart"/>
      <w:r>
        <w:rPr>
          <w:rFonts w:ascii="Times New Roman" w:eastAsiaTheme="minorEastAsia" w:hAnsi="Times New Roman" w:cs="Times New Roman"/>
          <w:sz w:val="24"/>
          <w:lang w:eastAsia="zh-CN"/>
        </w:rPr>
        <w:t>标号居</w:t>
      </w:r>
      <w:proofErr w:type="gramEnd"/>
      <w:r>
        <w:rPr>
          <w:rFonts w:ascii="Times New Roman" w:eastAsiaTheme="minorEastAsia" w:hAnsi="Times New Roman" w:cs="Times New Roman"/>
          <w:sz w:val="24"/>
          <w:lang w:eastAsia="zh-CN"/>
        </w:rPr>
        <w:t>左，采用</w:t>
      </w:r>
      <w:proofErr w:type="spellStart"/>
      <w:r>
        <w:rPr>
          <w:rFonts w:ascii="Times New Roman" w:eastAsiaTheme="minorEastAsia" w:hAnsi="Times New Roman" w:cs="Times New Roman"/>
          <w:sz w:val="24"/>
          <w:lang w:eastAsia="zh-CN"/>
        </w:rPr>
        <w:t>MathType</w:t>
      </w:r>
      <w:proofErr w:type="spellEnd"/>
      <w:r>
        <w:rPr>
          <w:rFonts w:ascii="Times New Roman" w:eastAsiaTheme="minorEastAsia" w:hAnsi="Times New Roman" w:cs="Times New Roman"/>
          <w:sz w:val="24"/>
          <w:lang w:eastAsia="zh-CN"/>
        </w:rPr>
        <w:t>公式编辑器编辑。</w:t>
      </w:r>
    </w:p>
    <w:p w:rsidR="004029B5" w:rsidRDefault="00B31DAE">
      <w:pPr>
        <w:spacing w:line="360" w:lineRule="auto"/>
        <w:ind w:firstLineChars="200" w:firstLine="482"/>
        <w:rPr>
          <w:rFonts w:ascii="Times New Roman" w:eastAsiaTheme="minorEastAsia" w:hAnsi="Times New Roman" w:cs="Times New Roman"/>
          <w:sz w:val="24"/>
          <w:lang w:eastAsia="zh-CN"/>
        </w:rPr>
      </w:pPr>
      <w:r>
        <w:rPr>
          <w:rFonts w:ascii="Times New Roman" w:eastAsiaTheme="minorEastAsia" w:hAnsi="Times New Roman" w:cs="Times New Roman"/>
          <w:b/>
          <w:sz w:val="24"/>
          <w:lang w:eastAsia="zh-CN"/>
        </w:rPr>
        <w:t>参考文献：</w:t>
      </w:r>
      <w:r>
        <w:rPr>
          <w:rFonts w:ascii="Times New Roman" w:eastAsiaTheme="minorEastAsia" w:hAnsi="Times New Roman" w:cs="Times New Roman"/>
          <w:sz w:val="24"/>
          <w:lang w:eastAsia="zh-CN"/>
        </w:rPr>
        <w:t>两端对齐，小五；</w:t>
      </w:r>
    </w:p>
    <w:p w:rsidR="004029B5" w:rsidRDefault="00B31DAE">
      <w:pPr>
        <w:spacing w:line="360" w:lineRule="auto"/>
        <w:ind w:firstLineChars="200" w:firstLine="48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注意：文献序号与详细信息之间空一格（半角）。</w:t>
      </w:r>
    </w:p>
    <w:p w:rsidR="004029B5" w:rsidRDefault="00B31DAE">
      <w:pPr>
        <w:rPr>
          <w:rFonts w:ascii="宋体" w:hAnsi="宋体" w:cs="方正黑体简体"/>
          <w:lang w:eastAsia="zh-CN"/>
        </w:rPr>
      </w:pPr>
      <w:r>
        <w:rPr>
          <w:rFonts w:ascii="宋体" w:hAnsi="宋体" w:cs="方正黑体简体"/>
          <w:lang w:eastAsia="zh-CN"/>
        </w:rPr>
        <w:br w:type="page"/>
      </w:r>
    </w:p>
    <w:p w:rsidR="004029B5" w:rsidRDefault="00B31DAE">
      <w:pPr>
        <w:autoSpaceDE/>
        <w:autoSpaceDN/>
        <w:spacing w:line="480" w:lineRule="auto"/>
        <w:jc w:val="both"/>
        <w:rPr>
          <w:rFonts w:ascii="Times New Roman" w:eastAsia="宋体" w:hAnsi="Times New Roman" w:cs="Times New Roman"/>
          <w:b/>
          <w:kern w:val="2"/>
          <w:sz w:val="24"/>
          <w:szCs w:val="24"/>
          <w:lang w:eastAsia="zh-CN"/>
        </w:rPr>
      </w:pPr>
      <w:r>
        <w:rPr>
          <w:rFonts w:ascii="Times New Roman" w:eastAsia="宋体" w:hAnsi="Times New Roman" w:cs="Times New Roman" w:hint="eastAsia"/>
          <w:b/>
          <w:kern w:val="2"/>
          <w:sz w:val="24"/>
          <w:szCs w:val="24"/>
          <w:lang w:eastAsia="zh-CN"/>
        </w:rPr>
        <w:lastRenderedPageBreak/>
        <w:t>三、参考范文</w:t>
      </w:r>
    </w:p>
    <w:p w:rsidR="004029B5" w:rsidRDefault="00B31DAE">
      <w:pPr>
        <w:autoSpaceDE/>
        <w:autoSpaceDN/>
        <w:spacing w:line="480" w:lineRule="auto"/>
        <w:jc w:val="center"/>
        <w:rPr>
          <w:rFonts w:ascii="Times New Roman" w:eastAsia="宋体" w:hAnsi="Times New Roman" w:cs="Times New Roman"/>
          <w:b/>
          <w:kern w:val="2"/>
          <w:sz w:val="24"/>
          <w:szCs w:val="24"/>
          <w:lang w:eastAsia="zh-CN"/>
        </w:rPr>
      </w:pPr>
      <w:r>
        <w:rPr>
          <w:rFonts w:ascii="Times New Roman" w:eastAsia="宋体" w:hAnsi="Times New Roman" w:cs="Times New Roman" w:hint="eastAsia"/>
          <w:b/>
          <w:kern w:val="2"/>
          <w:sz w:val="24"/>
          <w:szCs w:val="24"/>
          <w:lang w:eastAsia="zh-CN"/>
        </w:rPr>
        <w:t>教改论文范例</w:t>
      </w:r>
    </w:p>
    <w:p w:rsidR="004029B5" w:rsidRDefault="00B31DAE">
      <w:pPr>
        <w:autoSpaceDE/>
        <w:autoSpaceDN/>
        <w:jc w:val="center"/>
        <w:rPr>
          <w:rFonts w:ascii="Times New Roman" w:eastAsia="黑体" w:hAnsi="Times New Roman" w:cs="Times New Roman"/>
          <w:kern w:val="2"/>
          <w:sz w:val="44"/>
          <w:lang w:eastAsia="zh-CN"/>
        </w:rPr>
      </w:pPr>
      <w:r>
        <w:rPr>
          <w:rFonts w:ascii="Times New Roman" w:eastAsia="黑体" w:hAnsi="黑体" w:cs="Times New Roman" w:hint="eastAsia"/>
          <w:kern w:val="2"/>
          <w:sz w:val="44"/>
          <w:lang w:eastAsia="zh-CN"/>
        </w:rPr>
        <w:t>国外跨学科研究生教育组织形式探究</w:t>
      </w:r>
    </w:p>
    <w:p w:rsidR="004029B5" w:rsidRDefault="00B31DAE">
      <w:pPr>
        <w:autoSpaceDE/>
        <w:autoSpaceDN/>
        <w:jc w:val="center"/>
        <w:rPr>
          <w:rFonts w:ascii="宋体" w:eastAsia="宋体" w:hAnsi="Times New Roman" w:cs="宋体"/>
          <w:kern w:val="2"/>
          <w:sz w:val="18"/>
          <w:lang w:eastAsia="zh-CN"/>
        </w:rPr>
      </w:pPr>
      <w:r>
        <w:rPr>
          <w:rFonts w:ascii="宋体" w:eastAsia="宋体" w:hAnsi="宋体" w:cs="宋体" w:hint="eastAsia"/>
          <w:kern w:val="2"/>
          <w:sz w:val="18"/>
          <w:lang w:eastAsia="zh-CN"/>
        </w:rPr>
        <w:t>作者1</w:t>
      </w:r>
      <w:r>
        <w:rPr>
          <w:rFonts w:ascii="宋体" w:eastAsia="宋体" w:hAnsi="宋体" w:cs="宋体" w:hint="eastAsia"/>
          <w:kern w:val="2"/>
          <w:sz w:val="18"/>
          <w:vertAlign w:val="superscript"/>
          <w:lang w:eastAsia="zh-CN"/>
        </w:rPr>
        <w:t>1, 2</w:t>
      </w:r>
      <w:r>
        <w:rPr>
          <w:rFonts w:ascii="宋体" w:eastAsia="宋体" w:hAnsi="宋体" w:cs="宋体" w:hint="eastAsia"/>
          <w:kern w:val="2"/>
          <w:sz w:val="18"/>
          <w:lang w:eastAsia="zh-CN"/>
        </w:rPr>
        <w:t>作者2</w:t>
      </w:r>
      <w:r>
        <w:rPr>
          <w:rFonts w:ascii="宋体" w:eastAsia="宋体" w:hAnsi="宋体" w:cs="宋体" w:hint="eastAsia"/>
          <w:kern w:val="2"/>
          <w:sz w:val="18"/>
          <w:vertAlign w:val="superscript"/>
          <w:lang w:eastAsia="zh-CN"/>
        </w:rPr>
        <w:t>1</w:t>
      </w:r>
      <w:r>
        <w:rPr>
          <w:rFonts w:ascii="宋体" w:eastAsia="宋体" w:hAnsi="宋体" w:cs="宋体" w:hint="eastAsia"/>
          <w:kern w:val="2"/>
          <w:sz w:val="18"/>
          <w:lang w:eastAsia="zh-CN"/>
        </w:rPr>
        <w:t>作者3</w:t>
      </w:r>
      <w:r>
        <w:rPr>
          <w:rFonts w:ascii="宋体" w:eastAsia="宋体" w:hAnsi="宋体" w:cs="宋体" w:hint="eastAsia"/>
          <w:kern w:val="2"/>
          <w:sz w:val="18"/>
          <w:vertAlign w:val="superscript"/>
          <w:lang w:eastAsia="zh-CN"/>
        </w:rPr>
        <w:t>3</w:t>
      </w:r>
    </w:p>
    <w:p w:rsidR="004029B5" w:rsidRDefault="00B31DAE">
      <w:pPr>
        <w:autoSpaceDE/>
        <w:autoSpaceDN/>
        <w:jc w:val="center"/>
        <w:rPr>
          <w:rFonts w:ascii="宋体" w:eastAsia="宋体" w:hAnsi="Times New Roman" w:cs="宋体"/>
          <w:color w:val="0C0C0C"/>
          <w:kern w:val="2"/>
          <w:sz w:val="18"/>
          <w:lang w:eastAsia="zh-CN"/>
        </w:rPr>
      </w:pPr>
      <w:r>
        <w:rPr>
          <w:rFonts w:ascii="宋体" w:eastAsia="宋体" w:hAnsi="宋体" w:cs="宋体" w:hint="eastAsia"/>
          <w:color w:val="0C0C0C"/>
          <w:kern w:val="2"/>
          <w:sz w:val="18"/>
          <w:lang w:eastAsia="zh-CN"/>
        </w:rPr>
        <w:t>（作者如有不同单位请用上标标注出来）</w:t>
      </w:r>
    </w:p>
    <w:p w:rsidR="004029B5" w:rsidRDefault="00B31DAE">
      <w:pPr>
        <w:autoSpaceDE/>
        <w:autoSpaceDN/>
        <w:ind w:left="270" w:hangingChars="150" w:hanging="270"/>
        <w:jc w:val="center"/>
        <w:rPr>
          <w:rFonts w:ascii="宋体" w:eastAsia="宋体" w:hAnsi="Times New Roman" w:cs="宋体"/>
          <w:kern w:val="2"/>
          <w:sz w:val="18"/>
          <w:szCs w:val="18"/>
          <w:lang w:eastAsia="zh-CN"/>
        </w:rPr>
      </w:pPr>
      <w:r>
        <w:rPr>
          <w:rFonts w:ascii="宋体" w:eastAsia="宋体" w:hAnsi="宋体" w:cs="宋体" w:hint="eastAsia"/>
          <w:kern w:val="2"/>
          <w:sz w:val="18"/>
          <w:szCs w:val="18"/>
          <w:lang w:eastAsia="zh-CN"/>
        </w:rPr>
        <w:t>1．xx单位名称1；2．xx单位名称2；3．xx单位名称3</w:t>
      </w:r>
    </w:p>
    <w:p w:rsidR="004029B5" w:rsidRDefault="00B31DAE">
      <w:pPr>
        <w:autoSpaceDE/>
        <w:autoSpaceDN/>
        <w:jc w:val="both"/>
        <w:rPr>
          <w:rFonts w:ascii="宋体" w:eastAsia="宋体" w:hAnsi="Times New Roman" w:cs="宋体"/>
          <w:kern w:val="2"/>
          <w:sz w:val="18"/>
          <w:lang w:val="zh-CN" w:eastAsia="zh-CN"/>
        </w:rPr>
      </w:pPr>
      <w:r>
        <w:rPr>
          <w:rFonts w:ascii="宋体" w:eastAsia="宋体" w:hAnsi="宋体" w:cs="宋体" w:hint="eastAsia"/>
          <w:b/>
          <w:kern w:val="2"/>
          <w:sz w:val="18"/>
          <w:lang w:eastAsia="zh-CN"/>
        </w:rPr>
        <w:t>摘要</w:t>
      </w:r>
      <w:r>
        <w:rPr>
          <w:rFonts w:ascii="宋体" w:eastAsia="宋体" w:hAnsi="宋体" w:cs="宋体" w:hint="eastAsia"/>
          <w:kern w:val="2"/>
          <w:sz w:val="18"/>
          <w:lang w:eastAsia="zh-CN"/>
        </w:rPr>
        <w:t>：</w:t>
      </w:r>
      <w:r>
        <w:rPr>
          <w:rFonts w:ascii="Times New Roman" w:eastAsia="宋体" w:hAnsi="Times New Roman" w:cs="Times New Roman" w:hint="eastAsia"/>
          <w:kern w:val="2"/>
          <w:sz w:val="18"/>
          <w:lang w:eastAsia="zh-CN"/>
        </w:rPr>
        <w:t>近年来，跨学科研究生教育成为学界关注的热点，跨学科学术组织形式的创新是跨学科研究生教育成功的关键。国外跨学科研究生教育缘起较早，且已形成较为坚实的理论基础。</w:t>
      </w:r>
      <w:r>
        <w:rPr>
          <w:rFonts w:ascii="宋体" w:eastAsia="宋体" w:hAnsi="宋体" w:cs="宋体" w:hint="eastAsia"/>
          <w:kern w:val="2"/>
          <w:sz w:val="18"/>
          <w:lang w:val="zh-CN" w:eastAsia="zh-CN"/>
        </w:rPr>
        <w:t>……（中文不超过300个汉字）</w:t>
      </w:r>
    </w:p>
    <w:p w:rsidR="004029B5" w:rsidRDefault="00B31DAE">
      <w:pPr>
        <w:autoSpaceDE/>
        <w:autoSpaceDN/>
        <w:rPr>
          <w:rFonts w:ascii="宋体" w:eastAsia="宋体" w:hAnsi="Times New Roman" w:cs="宋体"/>
          <w:color w:val="0C0C0C"/>
          <w:kern w:val="2"/>
          <w:sz w:val="18"/>
          <w:lang w:eastAsia="zh-CN"/>
        </w:rPr>
      </w:pPr>
      <w:r>
        <w:rPr>
          <w:rFonts w:ascii="宋体" w:eastAsia="宋体" w:hAnsi="宋体" w:cs="宋体" w:hint="eastAsia"/>
          <w:b/>
          <w:kern w:val="2"/>
          <w:sz w:val="18"/>
          <w:lang w:eastAsia="zh-CN"/>
        </w:rPr>
        <w:t>关键词</w:t>
      </w:r>
      <w:r>
        <w:rPr>
          <w:rFonts w:ascii="宋体" w:eastAsia="宋体" w:hAnsi="宋体" w:cs="宋体" w:hint="eastAsia"/>
          <w:kern w:val="2"/>
          <w:sz w:val="18"/>
          <w:lang w:eastAsia="zh-CN"/>
        </w:rPr>
        <w:t>：</w:t>
      </w:r>
      <w:r>
        <w:rPr>
          <w:rFonts w:ascii="Times New Roman" w:eastAsia="宋体" w:hAnsi="Times New Roman" w:cs="Times New Roman" w:hint="eastAsia"/>
          <w:kern w:val="2"/>
          <w:sz w:val="18"/>
          <w:lang w:eastAsia="zh-CN"/>
        </w:rPr>
        <w:t>跨学科；研究生教育；学术组织形式</w:t>
      </w:r>
      <w:r>
        <w:rPr>
          <w:rFonts w:ascii="宋体" w:eastAsia="宋体" w:hAnsi="宋体" w:cs="宋体" w:hint="eastAsia"/>
          <w:color w:val="0C0C0C"/>
          <w:kern w:val="2"/>
          <w:sz w:val="18"/>
          <w:lang w:eastAsia="zh-CN"/>
        </w:rPr>
        <w:t>（中英文关键词为3</w:t>
      </w:r>
      <w:r>
        <w:rPr>
          <w:rFonts w:ascii="宋体" w:eastAsia="宋体" w:hAnsi="Times New Roman" w:cs="宋体" w:hint="eastAsia"/>
          <w:color w:val="0C0C0C"/>
          <w:kern w:val="2"/>
          <w:sz w:val="18"/>
          <w:lang w:eastAsia="zh-CN"/>
        </w:rPr>
        <w:t>-</w:t>
      </w:r>
      <w:r>
        <w:rPr>
          <w:rFonts w:ascii="宋体" w:eastAsia="宋体" w:hAnsi="宋体" w:cs="宋体" w:hint="eastAsia"/>
          <w:color w:val="0C0C0C"/>
          <w:kern w:val="2"/>
          <w:sz w:val="18"/>
          <w:lang w:eastAsia="zh-CN"/>
        </w:rPr>
        <w:t>8个）</w:t>
      </w:r>
    </w:p>
    <w:p w:rsidR="004029B5" w:rsidRDefault="004029B5">
      <w:pPr>
        <w:autoSpaceDE/>
        <w:autoSpaceDN/>
        <w:ind w:firstLine="420"/>
        <w:jc w:val="both"/>
        <w:rPr>
          <w:rFonts w:ascii="宋体" w:eastAsia="宋体" w:hAnsi="Times New Roman" w:cs="宋体"/>
          <w:kern w:val="2"/>
          <w:sz w:val="21"/>
          <w:szCs w:val="24"/>
          <w:lang w:eastAsia="zh-CN"/>
        </w:rPr>
      </w:pPr>
    </w:p>
    <w:p w:rsidR="004029B5" w:rsidRDefault="00B31DAE">
      <w:pPr>
        <w:autoSpaceDE/>
        <w:autoSpaceDN/>
        <w:spacing w:line="300" w:lineRule="auto"/>
        <w:ind w:firstLineChars="200" w:firstLine="420"/>
        <w:jc w:val="both"/>
        <w:rPr>
          <w:rFonts w:ascii="宋体" w:eastAsia="宋体" w:hAnsi="Times New Roman" w:cs="宋体"/>
          <w:kern w:val="2"/>
          <w:sz w:val="21"/>
          <w:szCs w:val="24"/>
          <w:lang w:eastAsia="zh-CN"/>
        </w:rPr>
      </w:pPr>
      <w:r>
        <w:rPr>
          <w:rFonts w:ascii="宋体" w:eastAsia="宋体" w:hAnsi="宋体" w:cs="宋体" w:hint="eastAsia"/>
          <w:color w:val="0C0C0C"/>
          <w:kern w:val="2"/>
          <w:sz w:val="21"/>
          <w:szCs w:val="24"/>
          <w:lang w:eastAsia="zh-CN"/>
        </w:rPr>
        <w:t>跨学科教育是高等教育研究的热点议题之一，究其原因，与我国创新型人才培养模式的探索紧密相关。研究者多将跨学科教育视为培养创新型人才的重要途径。对处于高等教育金字塔顶端的研究生教育而言，创新是研究生教育的“应然”目标。然而，高校传统的学术组织架构使跨学科研究生教育面临诸多发展瓶颈，</w:t>
      </w:r>
      <w:r>
        <w:rPr>
          <w:rFonts w:ascii="宋体" w:eastAsia="宋体" w:hAnsi="宋体" w:cs="宋体" w:hint="eastAsia"/>
          <w:kern w:val="2"/>
          <w:sz w:val="21"/>
          <w:szCs w:val="24"/>
          <w:lang w:eastAsia="zh-CN"/>
        </w:rPr>
        <w:t>……。</w:t>
      </w:r>
    </w:p>
    <w:p w:rsidR="004029B5" w:rsidRDefault="00B31DAE">
      <w:pPr>
        <w:keepNext/>
        <w:keepLines/>
        <w:autoSpaceDE/>
        <w:autoSpaceDN/>
        <w:spacing w:line="300" w:lineRule="auto"/>
        <w:rPr>
          <w:rFonts w:ascii="Times New Roman" w:eastAsia="宋体" w:hAnsi="Times New Roman" w:cs="宋体"/>
          <w:b/>
          <w:kern w:val="2"/>
          <w:sz w:val="24"/>
          <w:lang w:eastAsia="zh-CN"/>
        </w:rPr>
      </w:pPr>
      <w:r>
        <w:rPr>
          <w:rFonts w:ascii="Times New Roman" w:eastAsia="宋体" w:hAnsi="Times New Roman" w:cs="宋体" w:hint="eastAsia"/>
          <w:b/>
          <w:kern w:val="2"/>
          <w:sz w:val="24"/>
          <w:lang w:eastAsia="zh-CN"/>
        </w:rPr>
        <w:t>一、国外跨学科研究生教育的源起</w:t>
      </w:r>
    </w:p>
    <w:p w:rsidR="004029B5" w:rsidRDefault="00B31DAE">
      <w:pPr>
        <w:autoSpaceDE/>
        <w:autoSpaceDN/>
        <w:spacing w:line="300" w:lineRule="auto"/>
        <w:ind w:firstLineChars="200" w:firstLine="420"/>
        <w:jc w:val="both"/>
        <w:rPr>
          <w:rFonts w:ascii="宋体" w:eastAsia="宋体" w:hAnsi="Times New Roman" w:cs="宋体"/>
          <w:kern w:val="2"/>
          <w:sz w:val="21"/>
          <w:szCs w:val="24"/>
          <w:lang w:eastAsia="zh-CN"/>
        </w:rPr>
      </w:pPr>
      <w:r>
        <w:rPr>
          <w:rFonts w:ascii="宋体" w:eastAsia="宋体" w:hAnsi="宋体" w:cs="宋体" w:hint="eastAsia"/>
          <w:kern w:val="2"/>
          <w:sz w:val="21"/>
          <w:szCs w:val="24"/>
          <w:lang w:eastAsia="zh-CN"/>
        </w:rPr>
        <w:t>研究者对“跨学科”发展起源的说辞莫衷一是。克莱恩</w:t>
      </w:r>
      <w:r>
        <w:rPr>
          <w:rFonts w:ascii="Times New Roman" w:eastAsia="宋体" w:hAnsi="Times New Roman" w:cs="Times New Roman" w:hint="eastAsia"/>
          <w:kern w:val="2"/>
          <w:sz w:val="21"/>
          <w:szCs w:val="24"/>
          <w:lang w:eastAsia="zh-CN"/>
        </w:rPr>
        <w:t>（</w:t>
      </w:r>
      <w:r>
        <w:rPr>
          <w:rFonts w:ascii="Times New Roman" w:eastAsia="宋体" w:hAnsi="Times New Roman" w:cs="Times New Roman"/>
          <w:kern w:val="2"/>
          <w:sz w:val="21"/>
          <w:szCs w:val="24"/>
          <w:lang w:eastAsia="zh-CN"/>
        </w:rPr>
        <w:t>Klein</w:t>
      </w:r>
      <w:r>
        <w:rPr>
          <w:rFonts w:ascii="Times New Roman" w:eastAsia="宋体" w:hAnsi="Times New Roman" w:cs="Times New Roman" w:hint="eastAsia"/>
          <w:kern w:val="2"/>
          <w:sz w:val="21"/>
          <w:szCs w:val="24"/>
          <w:lang w:eastAsia="zh-CN"/>
        </w:rPr>
        <w:t>）</w:t>
      </w:r>
      <w:r>
        <w:rPr>
          <w:rFonts w:ascii="宋体" w:eastAsia="宋体" w:hAnsi="宋体" w:cs="宋体" w:hint="eastAsia"/>
          <w:kern w:val="2"/>
          <w:sz w:val="21"/>
          <w:szCs w:val="24"/>
          <w:lang w:eastAsia="zh-CN"/>
        </w:rPr>
        <w:t>认为跨学科这一术语产生于20世纪，其出现根源于现代教育改革、应用研究以及突破学科界限的运动</w:t>
      </w:r>
      <w:r>
        <w:rPr>
          <w:rFonts w:ascii="宋体" w:eastAsia="宋体" w:hAnsi="宋体" w:cs="宋体" w:hint="eastAsia"/>
          <w:kern w:val="2"/>
          <w:sz w:val="21"/>
          <w:szCs w:val="24"/>
          <w:vertAlign w:val="superscript"/>
          <w:lang w:eastAsia="zh-CN"/>
        </w:rPr>
        <w:t>［1］</w:t>
      </w:r>
      <w:r>
        <w:rPr>
          <w:rFonts w:ascii="宋体" w:eastAsia="宋体" w:hAnsi="宋体" w:cs="宋体" w:hint="eastAsia"/>
          <w:kern w:val="2"/>
          <w:sz w:val="21"/>
          <w:szCs w:val="24"/>
          <w:lang w:eastAsia="zh-CN"/>
        </w:rPr>
        <w:t>。</w:t>
      </w:r>
      <w:r>
        <w:rPr>
          <w:rFonts w:ascii="宋体" w:eastAsia="宋体" w:hAnsi="Times New Roman" w:cs="宋体" w:hint="eastAsia"/>
          <w:kern w:val="2"/>
          <w:sz w:val="21"/>
          <w:szCs w:val="24"/>
          <w:lang w:eastAsia="zh-CN"/>
        </w:rPr>
        <w:t>……</w:t>
      </w:r>
    </w:p>
    <w:p w:rsidR="004029B5" w:rsidRDefault="00B31DAE">
      <w:pPr>
        <w:keepNext/>
        <w:keepLines/>
        <w:autoSpaceDE/>
        <w:autoSpaceDN/>
        <w:spacing w:line="300" w:lineRule="auto"/>
        <w:rPr>
          <w:rFonts w:ascii="Times New Roman" w:eastAsia="宋体" w:hAnsi="Times New Roman" w:cs="宋体"/>
          <w:b/>
          <w:kern w:val="2"/>
          <w:sz w:val="24"/>
          <w:lang w:eastAsia="zh-CN"/>
        </w:rPr>
      </w:pPr>
      <w:r>
        <w:rPr>
          <w:rFonts w:ascii="Times New Roman" w:eastAsia="宋体" w:hAnsi="Times New Roman" w:cs="宋体" w:hint="eastAsia"/>
          <w:b/>
          <w:kern w:val="2"/>
          <w:sz w:val="24"/>
          <w:lang w:eastAsia="zh-CN"/>
        </w:rPr>
        <w:t>二、跨学科研究生教育的理论之基</w:t>
      </w:r>
    </w:p>
    <w:p w:rsidR="004029B5" w:rsidRDefault="00B31DAE">
      <w:pPr>
        <w:keepNext/>
        <w:keepLines/>
        <w:autoSpaceDE/>
        <w:autoSpaceDN/>
        <w:spacing w:line="300" w:lineRule="auto"/>
        <w:rPr>
          <w:rFonts w:ascii="Times New Roman" w:eastAsia="宋体" w:hAnsi="Times New Roman" w:cs="宋体"/>
          <w:b/>
          <w:kern w:val="2"/>
          <w:sz w:val="21"/>
          <w:lang w:eastAsia="zh-CN"/>
        </w:rPr>
      </w:pPr>
      <w:r>
        <w:rPr>
          <w:rFonts w:ascii="Times New Roman" w:eastAsia="宋体" w:hAnsi="Times New Roman" w:cs="宋体" w:hint="eastAsia"/>
          <w:b/>
          <w:kern w:val="2"/>
          <w:sz w:val="21"/>
          <w:lang w:eastAsia="zh-CN"/>
        </w:rPr>
        <w:t>（一）传统学科教育“限度”：知识生产模式的转变</w:t>
      </w:r>
    </w:p>
    <w:p w:rsidR="004029B5" w:rsidRDefault="00B31DAE">
      <w:pPr>
        <w:autoSpaceDE/>
        <w:autoSpaceDN/>
        <w:spacing w:line="300" w:lineRule="auto"/>
        <w:ind w:firstLineChars="200" w:firstLine="420"/>
        <w:jc w:val="both"/>
        <w:rPr>
          <w:rFonts w:ascii="宋体" w:eastAsia="宋体" w:hAnsi="Times New Roman" w:cs="宋体"/>
          <w:kern w:val="2"/>
          <w:sz w:val="21"/>
          <w:szCs w:val="24"/>
          <w:lang w:eastAsia="zh-CN"/>
        </w:rPr>
      </w:pPr>
      <w:r>
        <w:rPr>
          <w:rFonts w:ascii="宋体" w:eastAsia="宋体" w:hAnsi="宋体" w:cs="宋体" w:hint="eastAsia"/>
          <w:kern w:val="2"/>
          <w:sz w:val="21"/>
          <w:szCs w:val="24"/>
          <w:lang w:eastAsia="zh-CN"/>
        </w:rPr>
        <w:t>学科</w:t>
      </w:r>
      <w:r>
        <w:rPr>
          <w:rFonts w:ascii="Times New Roman" w:eastAsia="宋体" w:hAnsi="Times New Roman" w:cs="Times New Roman" w:hint="eastAsia"/>
          <w:kern w:val="2"/>
          <w:sz w:val="21"/>
          <w:szCs w:val="24"/>
          <w:lang w:eastAsia="zh-CN"/>
        </w:rPr>
        <w:t>（</w:t>
      </w:r>
      <w:r>
        <w:rPr>
          <w:rFonts w:ascii="Times New Roman" w:eastAsia="宋体" w:hAnsi="Times New Roman" w:cs="Times New Roman"/>
          <w:kern w:val="2"/>
          <w:sz w:val="21"/>
          <w:szCs w:val="24"/>
          <w:lang w:eastAsia="zh-CN"/>
        </w:rPr>
        <w:t>discipline</w:t>
      </w:r>
      <w:r>
        <w:rPr>
          <w:rFonts w:ascii="Times New Roman" w:eastAsia="宋体" w:hAnsi="Times New Roman" w:cs="Times New Roman" w:hint="eastAsia"/>
          <w:kern w:val="2"/>
          <w:sz w:val="21"/>
          <w:szCs w:val="24"/>
          <w:lang w:eastAsia="zh-CN"/>
        </w:rPr>
        <w:t>）</w:t>
      </w:r>
      <w:r>
        <w:rPr>
          <w:rFonts w:ascii="宋体" w:eastAsia="宋体" w:hAnsi="宋体" w:cs="宋体" w:hint="eastAsia"/>
          <w:kern w:val="2"/>
          <w:sz w:val="21"/>
          <w:szCs w:val="24"/>
          <w:lang w:eastAsia="zh-CN"/>
        </w:rPr>
        <w:t>，是一种知识分类体系，学科制度的产生加速了知识的增长及分化</w:t>
      </w:r>
      <w:r>
        <w:rPr>
          <w:rFonts w:ascii="宋体" w:eastAsia="宋体" w:hAnsi="Times New Roman" w:cs="宋体" w:hint="eastAsia"/>
          <w:kern w:val="2"/>
          <w:sz w:val="21"/>
          <w:szCs w:val="24"/>
          <w:lang w:eastAsia="zh-CN"/>
        </w:rPr>
        <w:t>……</w:t>
      </w:r>
    </w:p>
    <w:p w:rsidR="004029B5" w:rsidRDefault="00B31DAE">
      <w:pPr>
        <w:keepNext/>
        <w:keepLines/>
        <w:autoSpaceDE/>
        <w:autoSpaceDN/>
        <w:spacing w:line="300" w:lineRule="auto"/>
        <w:rPr>
          <w:rFonts w:ascii="Times New Roman" w:eastAsia="宋体" w:hAnsi="Times New Roman" w:cs="宋体"/>
          <w:b/>
          <w:kern w:val="2"/>
          <w:sz w:val="21"/>
          <w:lang w:eastAsia="zh-CN"/>
        </w:rPr>
      </w:pPr>
      <w:r>
        <w:rPr>
          <w:rFonts w:ascii="Times New Roman" w:eastAsia="宋体" w:hAnsi="Times New Roman" w:cs="宋体" w:hint="eastAsia"/>
          <w:b/>
          <w:kern w:val="2"/>
          <w:sz w:val="21"/>
          <w:lang w:eastAsia="zh-CN"/>
        </w:rPr>
        <w:t>（二）社会问题的复杂化：复杂性思维</w:t>
      </w:r>
    </w:p>
    <w:p w:rsidR="004029B5" w:rsidRDefault="00B31DAE">
      <w:pPr>
        <w:autoSpaceDE/>
        <w:autoSpaceDN/>
        <w:spacing w:line="300" w:lineRule="auto"/>
        <w:ind w:firstLineChars="200" w:firstLine="420"/>
        <w:jc w:val="both"/>
        <w:rPr>
          <w:rFonts w:ascii="宋体" w:eastAsia="宋体" w:hAnsi="Times New Roman" w:cs="宋体"/>
          <w:kern w:val="2"/>
          <w:sz w:val="21"/>
          <w:szCs w:val="24"/>
          <w:lang w:eastAsia="zh-CN"/>
        </w:rPr>
      </w:pPr>
      <w:r>
        <w:rPr>
          <w:rFonts w:ascii="宋体" w:eastAsia="宋体" w:hAnsi="宋体" w:cs="宋体" w:hint="eastAsia"/>
          <w:kern w:val="2"/>
          <w:sz w:val="21"/>
          <w:szCs w:val="24"/>
          <w:lang w:eastAsia="zh-CN"/>
        </w:rPr>
        <w:t>学科制度的产生源自外部社会对专业人才的需求，其后高等教育学科专业的分化是知识及学术制度的发展逻辑所致。</w:t>
      </w:r>
    </w:p>
    <w:p w:rsidR="004029B5" w:rsidRDefault="00B31DAE">
      <w:pPr>
        <w:keepNext/>
        <w:keepLines/>
        <w:autoSpaceDE/>
        <w:autoSpaceDN/>
        <w:spacing w:line="300" w:lineRule="auto"/>
        <w:rPr>
          <w:rFonts w:ascii="Times New Roman" w:eastAsia="宋体" w:hAnsi="Times New Roman" w:cs="宋体"/>
          <w:b/>
          <w:kern w:val="2"/>
          <w:sz w:val="21"/>
          <w:lang w:eastAsia="zh-CN"/>
        </w:rPr>
      </w:pPr>
      <w:r>
        <w:rPr>
          <w:rFonts w:ascii="Times New Roman" w:eastAsia="宋体" w:hAnsi="Times New Roman" w:cs="宋体" w:hint="eastAsia"/>
          <w:b/>
          <w:kern w:val="2"/>
          <w:sz w:val="21"/>
          <w:lang w:eastAsia="zh-CN"/>
        </w:rPr>
        <w:t>（三）卓越人才培养：研究生培养模式的创新</w:t>
      </w:r>
    </w:p>
    <w:p w:rsidR="004029B5" w:rsidRDefault="00B31DAE">
      <w:pPr>
        <w:autoSpaceDE/>
        <w:autoSpaceDN/>
        <w:spacing w:line="300" w:lineRule="auto"/>
        <w:ind w:firstLineChars="200" w:firstLine="420"/>
        <w:jc w:val="both"/>
        <w:rPr>
          <w:rFonts w:ascii="宋体" w:eastAsia="宋体" w:hAnsi="Times New Roman" w:cs="宋体"/>
          <w:kern w:val="2"/>
          <w:sz w:val="21"/>
          <w:szCs w:val="24"/>
          <w:lang w:eastAsia="zh-CN"/>
        </w:rPr>
      </w:pPr>
      <w:r>
        <w:rPr>
          <w:rFonts w:ascii="宋体" w:eastAsia="宋体" w:hAnsi="宋体" w:cs="宋体" w:hint="eastAsia"/>
          <w:kern w:val="2"/>
          <w:sz w:val="21"/>
          <w:szCs w:val="24"/>
          <w:lang w:eastAsia="zh-CN"/>
        </w:rPr>
        <w:t>有研究者对诺贝尔自然科学奖中跨学科成果进行了统计分析（如图</w:t>
      </w:r>
      <w:r>
        <w:rPr>
          <w:rFonts w:ascii="Times New Roman" w:eastAsia="宋体" w:hAnsi="Times New Roman" w:cs="Times New Roman"/>
          <w:kern w:val="2"/>
          <w:sz w:val="21"/>
          <w:szCs w:val="24"/>
          <w:lang w:eastAsia="zh-CN"/>
        </w:rPr>
        <w:t>1</w:t>
      </w:r>
      <w:r>
        <w:rPr>
          <w:rFonts w:ascii="宋体" w:eastAsia="宋体" w:hAnsi="宋体" w:cs="宋体" w:hint="eastAsia"/>
          <w:kern w:val="2"/>
          <w:sz w:val="21"/>
          <w:szCs w:val="24"/>
          <w:lang w:eastAsia="zh-CN"/>
        </w:rPr>
        <w:t>所示）。</w:t>
      </w:r>
    </w:p>
    <w:p w:rsidR="004029B5" w:rsidRDefault="00B31DAE">
      <w:pPr>
        <w:autoSpaceDE/>
        <w:autoSpaceDN/>
        <w:spacing w:line="300" w:lineRule="auto"/>
        <w:jc w:val="center"/>
        <w:rPr>
          <w:rFonts w:ascii="宋体" w:eastAsia="宋体" w:hAnsi="Times New Roman" w:cs="宋体"/>
          <w:color w:val="0C0C0C"/>
          <w:kern w:val="2"/>
          <w:sz w:val="21"/>
          <w:szCs w:val="24"/>
          <w:lang w:eastAsia="zh-CN"/>
        </w:rPr>
      </w:pPr>
      <w:r>
        <w:rPr>
          <w:rFonts w:ascii="宋体" w:eastAsia="宋体" w:hAnsi="宋体" w:cs="宋体" w:hint="eastAsia"/>
          <w:color w:val="0C0C0C"/>
          <w:kern w:val="2"/>
          <w:sz w:val="21"/>
          <w:szCs w:val="24"/>
          <w:lang w:eastAsia="zh-CN"/>
        </w:rPr>
        <w:t>（插入图片）</w:t>
      </w:r>
    </w:p>
    <w:p w:rsidR="004029B5" w:rsidRDefault="00B31DAE">
      <w:pPr>
        <w:autoSpaceDE/>
        <w:autoSpaceDN/>
        <w:spacing w:line="300" w:lineRule="auto"/>
        <w:jc w:val="center"/>
        <w:rPr>
          <w:rFonts w:ascii="宋体" w:eastAsia="宋体" w:hAnsi="宋体" w:cs="宋体"/>
          <w:kern w:val="2"/>
          <w:sz w:val="18"/>
          <w:lang w:val="zh-CN" w:eastAsia="zh-CN"/>
        </w:rPr>
      </w:pPr>
      <w:r>
        <w:rPr>
          <w:rFonts w:ascii="Times New Roman" w:eastAsia="宋体" w:hAnsi="宋体" w:cs="Times New Roman" w:hint="eastAsia"/>
          <w:kern w:val="2"/>
          <w:sz w:val="18"/>
          <w:lang w:val="zh-CN" w:eastAsia="zh-CN"/>
        </w:rPr>
        <w:t>图</w:t>
      </w:r>
      <w:r>
        <w:rPr>
          <w:rFonts w:ascii="Times New Roman" w:eastAsia="宋体" w:hAnsi="Times New Roman" w:cs="Times New Roman"/>
          <w:kern w:val="2"/>
          <w:sz w:val="18"/>
          <w:lang w:val="zh-CN" w:eastAsia="zh-CN"/>
        </w:rPr>
        <w:t xml:space="preserve">1  </w:t>
      </w:r>
      <w:r>
        <w:rPr>
          <w:rFonts w:ascii="宋体" w:eastAsia="宋体" w:hAnsi="宋体" w:cs="宋体" w:hint="eastAsia"/>
          <w:kern w:val="2"/>
          <w:sz w:val="18"/>
          <w:lang w:val="zh-CN" w:eastAsia="zh-CN"/>
        </w:rPr>
        <w:t>诺贝尔自然科学奖跨学科获奖成果变化曲线图</w:t>
      </w:r>
    </w:p>
    <w:p w:rsidR="004029B5" w:rsidRDefault="00B31DAE">
      <w:pPr>
        <w:autoSpaceDE/>
        <w:autoSpaceDN/>
        <w:spacing w:line="300" w:lineRule="auto"/>
        <w:jc w:val="center"/>
        <w:rPr>
          <w:rFonts w:ascii="Times New Roman" w:eastAsia="宋体" w:hAnsi="Times New Roman" w:cs="Times New Roman"/>
          <w:kern w:val="2"/>
          <w:sz w:val="18"/>
          <w:lang w:val="zh-CN" w:eastAsia="zh-CN"/>
        </w:rPr>
      </w:pPr>
      <w:r>
        <w:rPr>
          <w:rFonts w:ascii="Times New Roman" w:eastAsia="宋体" w:hAnsi="宋体" w:cs="Times New Roman" w:hint="eastAsia"/>
          <w:kern w:val="2"/>
          <w:sz w:val="18"/>
          <w:lang w:val="zh-CN" w:eastAsia="zh-CN"/>
        </w:rPr>
        <w:t>表</w:t>
      </w:r>
      <w:r>
        <w:rPr>
          <w:rFonts w:ascii="Times New Roman" w:eastAsia="宋体" w:hAnsi="Times New Roman" w:cs="Times New Roman"/>
          <w:kern w:val="2"/>
          <w:sz w:val="18"/>
          <w:lang w:val="zh-CN" w:eastAsia="zh-CN"/>
        </w:rPr>
        <w:t>1  1901</w:t>
      </w:r>
      <w:r>
        <w:rPr>
          <w:rFonts w:ascii="Times New Roman" w:eastAsia="宋体" w:hAnsi="宋体" w:cs="Times New Roman" w:hint="eastAsia"/>
          <w:kern w:val="2"/>
          <w:sz w:val="18"/>
          <w:lang w:val="zh-CN" w:eastAsia="zh-CN"/>
        </w:rPr>
        <w:t>－</w:t>
      </w:r>
      <w:r>
        <w:rPr>
          <w:rFonts w:ascii="Times New Roman" w:eastAsia="宋体" w:hAnsi="Times New Roman" w:cs="Times New Roman"/>
          <w:kern w:val="2"/>
          <w:sz w:val="18"/>
          <w:lang w:val="zh-CN" w:eastAsia="zh-CN"/>
        </w:rPr>
        <w:t xml:space="preserve">2013 </w:t>
      </w:r>
      <w:r>
        <w:rPr>
          <w:rFonts w:ascii="Times New Roman" w:eastAsia="宋体" w:hAnsi="宋体" w:cs="Times New Roman" w:hint="eastAsia"/>
          <w:kern w:val="2"/>
          <w:sz w:val="18"/>
          <w:lang w:val="zh-CN" w:eastAsia="zh-CN"/>
        </w:rPr>
        <w:t>年诺贝尔奖获奖情况统计表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635"/>
        <w:gridCol w:w="1857"/>
        <w:gridCol w:w="1855"/>
        <w:gridCol w:w="1853"/>
      </w:tblGrid>
      <w:tr w:rsidR="004029B5">
        <w:trPr>
          <w:trHeight w:val="282"/>
          <w:jc w:val="center"/>
        </w:trPr>
        <w:tc>
          <w:tcPr>
            <w:tcW w:w="1126" w:type="pct"/>
            <w:tcBorders>
              <w:top w:val="single" w:sz="4" w:space="0" w:color="auto"/>
              <w:left w:val="single" w:sz="4" w:space="0" w:color="auto"/>
              <w:bottom w:val="single" w:sz="4" w:space="0" w:color="auto"/>
              <w:right w:val="single" w:sz="4" w:space="0" w:color="auto"/>
            </w:tcBorders>
            <w:vAlign w:val="center"/>
          </w:tcPr>
          <w:p w:rsidR="004029B5" w:rsidRDefault="00B31DAE">
            <w:pPr>
              <w:widowControl/>
              <w:autoSpaceDE/>
              <w:autoSpaceDN/>
              <w:adjustRightInd w:val="0"/>
              <w:snapToGrid w:val="0"/>
              <w:jc w:val="center"/>
              <w:rPr>
                <w:rFonts w:ascii="Times New Roman" w:eastAsia="宋体" w:hAnsi="Times New Roman" w:cs="Times New Roman"/>
                <w:sz w:val="18"/>
                <w:szCs w:val="18"/>
                <w:lang w:eastAsia="zh-CN"/>
              </w:rPr>
            </w:pPr>
            <w:r>
              <w:rPr>
                <w:rFonts w:ascii="Times New Roman" w:eastAsia="宋体" w:hAnsi="宋体" w:cs="Times New Roman" w:hint="eastAsia"/>
                <w:sz w:val="18"/>
                <w:szCs w:val="18"/>
                <w:lang w:eastAsia="zh-CN"/>
              </w:rPr>
              <w:t>诺贝尔奖项</w:t>
            </w:r>
          </w:p>
        </w:tc>
        <w:tc>
          <w:tcPr>
            <w:tcW w:w="880" w:type="pct"/>
            <w:tcBorders>
              <w:top w:val="single" w:sz="4" w:space="0" w:color="auto"/>
              <w:left w:val="single" w:sz="4" w:space="0" w:color="auto"/>
              <w:bottom w:val="single" w:sz="4" w:space="0" w:color="auto"/>
              <w:right w:val="single" w:sz="4" w:space="0" w:color="auto"/>
            </w:tcBorders>
            <w:vAlign w:val="center"/>
          </w:tcPr>
          <w:p w:rsidR="004029B5" w:rsidRDefault="00B31DAE">
            <w:pPr>
              <w:widowControl/>
              <w:autoSpaceDE/>
              <w:autoSpaceDN/>
              <w:adjustRightInd w:val="0"/>
              <w:snapToGrid w:val="0"/>
              <w:jc w:val="center"/>
              <w:rPr>
                <w:rFonts w:ascii="Times New Roman" w:eastAsia="宋体" w:hAnsi="Times New Roman" w:cs="Times New Roman"/>
                <w:sz w:val="18"/>
                <w:szCs w:val="18"/>
                <w:lang w:eastAsia="zh-CN"/>
              </w:rPr>
            </w:pPr>
            <w:r>
              <w:rPr>
                <w:rFonts w:ascii="Times New Roman" w:eastAsia="宋体" w:hAnsi="宋体" w:cs="Times New Roman" w:hint="eastAsia"/>
                <w:sz w:val="18"/>
                <w:szCs w:val="18"/>
                <w:lang w:eastAsia="zh-CN"/>
              </w:rPr>
              <w:t>奖项数</w:t>
            </w:r>
          </w:p>
        </w:tc>
        <w:tc>
          <w:tcPr>
            <w:tcW w:w="999" w:type="pct"/>
            <w:tcBorders>
              <w:top w:val="single" w:sz="4" w:space="0" w:color="auto"/>
              <w:left w:val="single" w:sz="4" w:space="0" w:color="auto"/>
              <w:bottom w:val="single" w:sz="4" w:space="0" w:color="auto"/>
              <w:right w:val="single" w:sz="4" w:space="0" w:color="auto"/>
            </w:tcBorders>
            <w:vAlign w:val="center"/>
          </w:tcPr>
          <w:p w:rsidR="004029B5" w:rsidRDefault="00B31DAE">
            <w:pPr>
              <w:widowControl/>
              <w:autoSpaceDE/>
              <w:autoSpaceDN/>
              <w:adjustRightInd w:val="0"/>
              <w:snapToGrid w:val="0"/>
              <w:jc w:val="center"/>
              <w:rPr>
                <w:rFonts w:ascii="Times New Roman" w:eastAsia="宋体" w:hAnsi="Times New Roman" w:cs="Times New Roman"/>
                <w:color w:val="000000"/>
                <w:sz w:val="18"/>
                <w:szCs w:val="18"/>
                <w:lang w:eastAsia="zh-CN"/>
              </w:rPr>
            </w:pPr>
            <w:r>
              <w:rPr>
                <w:rFonts w:ascii="Times New Roman" w:eastAsia="宋体" w:hAnsi="宋体" w:cs="Times New Roman" w:hint="eastAsia"/>
                <w:sz w:val="18"/>
                <w:szCs w:val="18"/>
                <w:lang w:eastAsia="zh-CN"/>
              </w:rPr>
              <w:t>一位获奖者奖项数</w:t>
            </w:r>
          </w:p>
        </w:tc>
        <w:tc>
          <w:tcPr>
            <w:tcW w:w="998" w:type="pct"/>
            <w:tcBorders>
              <w:top w:val="single" w:sz="4" w:space="0" w:color="auto"/>
              <w:left w:val="single" w:sz="4" w:space="0" w:color="auto"/>
              <w:bottom w:val="single" w:sz="4" w:space="0" w:color="auto"/>
              <w:right w:val="single" w:sz="4" w:space="0" w:color="auto"/>
            </w:tcBorders>
            <w:vAlign w:val="center"/>
          </w:tcPr>
          <w:p w:rsidR="004029B5" w:rsidRDefault="00B31DAE">
            <w:pPr>
              <w:widowControl/>
              <w:autoSpaceDE/>
              <w:autoSpaceDN/>
              <w:adjustRightInd w:val="0"/>
              <w:snapToGrid w:val="0"/>
              <w:jc w:val="center"/>
              <w:rPr>
                <w:rFonts w:ascii="Times New Roman" w:eastAsia="宋体" w:hAnsi="Times New Roman" w:cs="Times New Roman"/>
                <w:sz w:val="18"/>
                <w:szCs w:val="18"/>
                <w:lang w:eastAsia="zh-CN"/>
              </w:rPr>
            </w:pPr>
            <w:r>
              <w:rPr>
                <w:rFonts w:ascii="Times New Roman" w:eastAsia="宋体" w:hAnsi="宋体" w:cs="Times New Roman" w:hint="eastAsia"/>
                <w:sz w:val="18"/>
                <w:szCs w:val="18"/>
                <w:lang w:eastAsia="zh-CN"/>
              </w:rPr>
              <w:t>二位获奖者奖项数</w:t>
            </w:r>
          </w:p>
        </w:tc>
        <w:tc>
          <w:tcPr>
            <w:tcW w:w="997" w:type="pct"/>
            <w:tcBorders>
              <w:top w:val="single" w:sz="4" w:space="0" w:color="auto"/>
              <w:left w:val="single" w:sz="4" w:space="0" w:color="auto"/>
              <w:bottom w:val="single" w:sz="4" w:space="0" w:color="auto"/>
              <w:right w:val="single" w:sz="4" w:space="0" w:color="auto"/>
            </w:tcBorders>
            <w:vAlign w:val="center"/>
          </w:tcPr>
          <w:p w:rsidR="004029B5" w:rsidRDefault="00B31DAE">
            <w:pPr>
              <w:widowControl/>
              <w:autoSpaceDE/>
              <w:autoSpaceDN/>
              <w:adjustRightInd w:val="0"/>
              <w:snapToGrid w:val="0"/>
              <w:jc w:val="center"/>
              <w:rPr>
                <w:rFonts w:ascii="Times New Roman" w:eastAsia="宋体" w:hAnsi="Times New Roman" w:cs="Times New Roman"/>
                <w:sz w:val="18"/>
                <w:szCs w:val="18"/>
                <w:lang w:eastAsia="zh-CN"/>
              </w:rPr>
            </w:pPr>
            <w:r>
              <w:rPr>
                <w:rFonts w:ascii="Times New Roman" w:eastAsia="宋体" w:hAnsi="宋体" w:cs="Times New Roman" w:hint="eastAsia"/>
                <w:sz w:val="18"/>
                <w:szCs w:val="18"/>
                <w:lang w:eastAsia="zh-CN"/>
              </w:rPr>
              <w:t>三位获奖者奖项数</w:t>
            </w:r>
          </w:p>
        </w:tc>
      </w:tr>
      <w:tr w:rsidR="004029B5">
        <w:trPr>
          <w:trHeight w:val="282"/>
          <w:jc w:val="center"/>
        </w:trPr>
        <w:tc>
          <w:tcPr>
            <w:tcW w:w="1126" w:type="pct"/>
            <w:tcBorders>
              <w:top w:val="single" w:sz="4" w:space="0" w:color="auto"/>
              <w:left w:val="single" w:sz="4" w:space="0" w:color="auto"/>
              <w:bottom w:val="single" w:sz="4" w:space="0" w:color="auto"/>
              <w:right w:val="single" w:sz="4" w:space="0" w:color="auto"/>
            </w:tcBorders>
            <w:vAlign w:val="center"/>
          </w:tcPr>
          <w:p w:rsidR="004029B5" w:rsidRDefault="00B31DAE">
            <w:pPr>
              <w:widowControl/>
              <w:autoSpaceDE/>
              <w:autoSpaceDN/>
              <w:adjustRightInd w:val="0"/>
              <w:snapToGrid w:val="0"/>
              <w:jc w:val="center"/>
              <w:rPr>
                <w:rFonts w:ascii="Times New Roman" w:eastAsia="宋体" w:hAnsi="Times New Roman" w:cs="Times New Roman"/>
                <w:sz w:val="18"/>
                <w:szCs w:val="18"/>
                <w:lang w:eastAsia="zh-CN"/>
              </w:rPr>
            </w:pPr>
            <w:r>
              <w:rPr>
                <w:rFonts w:ascii="Times New Roman" w:eastAsia="宋体" w:hAnsi="宋体" w:cs="Times New Roman" w:hint="eastAsia"/>
                <w:sz w:val="18"/>
                <w:szCs w:val="18"/>
                <w:lang w:eastAsia="zh-CN"/>
              </w:rPr>
              <w:t>物理学</w:t>
            </w:r>
          </w:p>
        </w:tc>
        <w:tc>
          <w:tcPr>
            <w:tcW w:w="880" w:type="pct"/>
            <w:tcBorders>
              <w:top w:val="single" w:sz="4" w:space="0" w:color="auto"/>
              <w:left w:val="single" w:sz="4" w:space="0" w:color="auto"/>
              <w:bottom w:val="single" w:sz="4" w:space="0" w:color="auto"/>
              <w:right w:val="single" w:sz="4" w:space="0" w:color="auto"/>
            </w:tcBorders>
            <w:vAlign w:val="center"/>
          </w:tcPr>
          <w:p w:rsidR="004029B5" w:rsidRDefault="00B31DAE">
            <w:pPr>
              <w:widowControl/>
              <w:autoSpaceDE/>
              <w:autoSpaceDN/>
              <w:adjustRightInd w:val="0"/>
              <w:snapToGrid w:val="0"/>
              <w:jc w:val="center"/>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107</w:t>
            </w:r>
          </w:p>
        </w:tc>
        <w:tc>
          <w:tcPr>
            <w:tcW w:w="999" w:type="pct"/>
            <w:tcBorders>
              <w:top w:val="single" w:sz="4" w:space="0" w:color="auto"/>
              <w:left w:val="single" w:sz="4" w:space="0" w:color="auto"/>
              <w:bottom w:val="single" w:sz="4" w:space="0" w:color="auto"/>
              <w:right w:val="single" w:sz="4" w:space="0" w:color="auto"/>
            </w:tcBorders>
            <w:vAlign w:val="center"/>
          </w:tcPr>
          <w:p w:rsidR="004029B5" w:rsidRDefault="00B31DAE">
            <w:pPr>
              <w:widowControl/>
              <w:autoSpaceDE/>
              <w:autoSpaceDN/>
              <w:adjustRightInd w:val="0"/>
              <w:snapToGrid w:val="0"/>
              <w:jc w:val="center"/>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47</w:t>
            </w:r>
          </w:p>
        </w:tc>
        <w:tc>
          <w:tcPr>
            <w:tcW w:w="998" w:type="pct"/>
            <w:tcBorders>
              <w:top w:val="single" w:sz="4" w:space="0" w:color="auto"/>
              <w:left w:val="single" w:sz="4" w:space="0" w:color="auto"/>
              <w:bottom w:val="single" w:sz="4" w:space="0" w:color="auto"/>
              <w:right w:val="single" w:sz="4" w:space="0" w:color="auto"/>
            </w:tcBorders>
            <w:vAlign w:val="center"/>
          </w:tcPr>
          <w:p w:rsidR="004029B5" w:rsidRDefault="00B31DAE">
            <w:pPr>
              <w:widowControl/>
              <w:autoSpaceDE/>
              <w:autoSpaceDN/>
              <w:adjustRightInd w:val="0"/>
              <w:snapToGrid w:val="0"/>
              <w:jc w:val="center"/>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31</w:t>
            </w:r>
          </w:p>
        </w:tc>
        <w:tc>
          <w:tcPr>
            <w:tcW w:w="997" w:type="pct"/>
            <w:tcBorders>
              <w:top w:val="single" w:sz="4" w:space="0" w:color="auto"/>
              <w:left w:val="single" w:sz="4" w:space="0" w:color="auto"/>
              <w:bottom w:val="single" w:sz="4" w:space="0" w:color="auto"/>
              <w:right w:val="single" w:sz="4" w:space="0" w:color="auto"/>
            </w:tcBorders>
            <w:vAlign w:val="center"/>
          </w:tcPr>
          <w:p w:rsidR="004029B5" w:rsidRDefault="004029B5">
            <w:pPr>
              <w:widowControl/>
              <w:autoSpaceDE/>
              <w:autoSpaceDN/>
              <w:adjustRightInd w:val="0"/>
              <w:snapToGrid w:val="0"/>
              <w:jc w:val="center"/>
              <w:rPr>
                <w:rFonts w:ascii="Times New Roman" w:eastAsia="宋体" w:hAnsi="Times New Roman" w:cs="Times New Roman"/>
                <w:sz w:val="18"/>
                <w:szCs w:val="18"/>
                <w:lang w:eastAsia="zh-CN"/>
              </w:rPr>
            </w:pPr>
          </w:p>
        </w:tc>
      </w:tr>
      <w:tr w:rsidR="004029B5">
        <w:trPr>
          <w:trHeight w:val="282"/>
          <w:jc w:val="center"/>
        </w:trPr>
        <w:tc>
          <w:tcPr>
            <w:tcW w:w="1126" w:type="pct"/>
            <w:tcBorders>
              <w:top w:val="single" w:sz="4" w:space="0" w:color="auto"/>
              <w:left w:val="single" w:sz="4" w:space="0" w:color="auto"/>
              <w:bottom w:val="single" w:sz="4" w:space="0" w:color="auto"/>
              <w:right w:val="single" w:sz="4" w:space="0" w:color="auto"/>
            </w:tcBorders>
            <w:vAlign w:val="center"/>
          </w:tcPr>
          <w:p w:rsidR="004029B5" w:rsidRDefault="00B31DAE">
            <w:pPr>
              <w:widowControl/>
              <w:autoSpaceDE/>
              <w:autoSpaceDN/>
              <w:adjustRightInd w:val="0"/>
              <w:snapToGrid w:val="0"/>
              <w:jc w:val="center"/>
              <w:rPr>
                <w:rFonts w:ascii="Times New Roman" w:eastAsia="宋体" w:hAnsi="Times New Roman" w:cs="Times New Roman"/>
                <w:sz w:val="18"/>
                <w:szCs w:val="18"/>
                <w:lang w:eastAsia="zh-CN"/>
              </w:rPr>
            </w:pPr>
            <w:r>
              <w:rPr>
                <w:rFonts w:ascii="Times New Roman" w:eastAsia="宋体" w:hAnsi="宋体" w:cs="Times New Roman" w:hint="eastAsia"/>
                <w:sz w:val="18"/>
                <w:szCs w:val="18"/>
                <w:lang w:eastAsia="zh-CN"/>
              </w:rPr>
              <w:t>化学</w:t>
            </w:r>
          </w:p>
        </w:tc>
        <w:tc>
          <w:tcPr>
            <w:tcW w:w="880" w:type="pct"/>
            <w:tcBorders>
              <w:top w:val="single" w:sz="4" w:space="0" w:color="auto"/>
              <w:left w:val="single" w:sz="4" w:space="0" w:color="auto"/>
              <w:bottom w:val="single" w:sz="4" w:space="0" w:color="auto"/>
              <w:right w:val="single" w:sz="4" w:space="0" w:color="auto"/>
            </w:tcBorders>
            <w:vAlign w:val="center"/>
          </w:tcPr>
          <w:p w:rsidR="004029B5" w:rsidRDefault="004029B5">
            <w:pPr>
              <w:widowControl/>
              <w:autoSpaceDE/>
              <w:autoSpaceDN/>
              <w:adjustRightInd w:val="0"/>
              <w:snapToGrid w:val="0"/>
              <w:jc w:val="center"/>
              <w:rPr>
                <w:rFonts w:ascii="Times New Roman" w:eastAsia="宋体" w:hAnsi="Times New Roman" w:cs="Times New Roman"/>
                <w:sz w:val="18"/>
                <w:szCs w:val="18"/>
                <w:lang w:eastAsia="zh-CN"/>
              </w:rPr>
            </w:pPr>
          </w:p>
        </w:tc>
        <w:tc>
          <w:tcPr>
            <w:tcW w:w="999" w:type="pct"/>
            <w:tcBorders>
              <w:top w:val="single" w:sz="4" w:space="0" w:color="auto"/>
              <w:left w:val="single" w:sz="4" w:space="0" w:color="auto"/>
              <w:bottom w:val="single" w:sz="4" w:space="0" w:color="auto"/>
              <w:right w:val="single" w:sz="4" w:space="0" w:color="auto"/>
            </w:tcBorders>
            <w:vAlign w:val="center"/>
          </w:tcPr>
          <w:p w:rsidR="004029B5" w:rsidRDefault="004029B5">
            <w:pPr>
              <w:widowControl/>
              <w:autoSpaceDE/>
              <w:autoSpaceDN/>
              <w:adjustRightInd w:val="0"/>
              <w:snapToGrid w:val="0"/>
              <w:jc w:val="center"/>
              <w:rPr>
                <w:rFonts w:ascii="Times New Roman" w:eastAsia="宋体" w:hAnsi="Times New Roman" w:cs="Times New Roman"/>
                <w:sz w:val="18"/>
                <w:szCs w:val="18"/>
                <w:lang w:eastAsia="zh-CN"/>
              </w:rPr>
            </w:pPr>
          </w:p>
        </w:tc>
        <w:tc>
          <w:tcPr>
            <w:tcW w:w="998" w:type="pct"/>
            <w:tcBorders>
              <w:top w:val="single" w:sz="4" w:space="0" w:color="auto"/>
              <w:left w:val="single" w:sz="4" w:space="0" w:color="auto"/>
              <w:bottom w:val="single" w:sz="4" w:space="0" w:color="auto"/>
              <w:right w:val="single" w:sz="4" w:space="0" w:color="auto"/>
            </w:tcBorders>
            <w:vAlign w:val="center"/>
          </w:tcPr>
          <w:p w:rsidR="004029B5" w:rsidRDefault="004029B5">
            <w:pPr>
              <w:widowControl/>
              <w:autoSpaceDE/>
              <w:autoSpaceDN/>
              <w:adjustRightInd w:val="0"/>
              <w:snapToGrid w:val="0"/>
              <w:jc w:val="center"/>
              <w:rPr>
                <w:rFonts w:ascii="Times New Roman" w:eastAsia="宋体" w:hAnsi="Times New Roman" w:cs="Times New Roman"/>
                <w:sz w:val="18"/>
                <w:szCs w:val="18"/>
                <w:lang w:eastAsia="zh-CN"/>
              </w:rPr>
            </w:pPr>
          </w:p>
        </w:tc>
        <w:tc>
          <w:tcPr>
            <w:tcW w:w="997" w:type="pct"/>
            <w:tcBorders>
              <w:top w:val="single" w:sz="4" w:space="0" w:color="auto"/>
              <w:left w:val="single" w:sz="4" w:space="0" w:color="auto"/>
              <w:bottom w:val="single" w:sz="4" w:space="0" w:color="auto"/>
              <w:right w:val="single" w:sz="4" w:space="0" w:color="auto"/>
            </w:tcBorders>
            <w:vAlign w:val="center"/>
          </w:tcPr>
          <w:p w:rsidR="004029B5" w:rsidRDefault="004029B5">
            <w:pPr>
              <w:widowControl/>
              <w:autoSpaceDE/>
              <w:autoSpaceDN/>
              <w:adjustRightInd w:val="0"/>
              <w:snapToGrid w:val="0"/>
              <w:jc w:val="center"/>
              <w:rPr>
                <w:rFonts w:ascii="Times New Roman" w:eastAsia="宋体" w:hAnsi="Times New Roman" w:cs="Times New Roman"/>
                <w:sz w:val="18"/>
                <w:szCs w:val="18"/>
                <w:lang w:eastAsia="zh-CN"/>
              </w:rPr>
            </w:pPr>
          </w:p>
        </w:tc>
      </w:tr>
    </w:tbl>
    <w:p w:rsidR="004029B5" w:rsidRDefault="00B31DAE">
      <w:pPr>
        <w:keepNext/>
        <w:keepLines/>
        <w:autoSpaceDE/>
        <w:autoSpaceDN/>
        <w:spacing w:line="300" w:lineRule="auto"/>
        <w:rPr>
          <w:rFonts w:ascii="Times New Roman" w:eastAsia="宋体" w:hAnsi="Times New Roman" w:cs="宋体"/>
          <w:b/>
          <w:kern w:val="2"/>
          <w:sz w:val="24"/>
          <w:lang w:eastAsia="zh-CN"/>
        </w:rPr>
      </w:pPr>
      <w:r>
        <w:rPr>
          <w:rFonts w:ascii="Times New Roman" w:eastAsia="宋体" w:hAnsi="Times New Roman" w:cs="宋体" w:hint="eastAsia"/>
          <w:b/>
          <w:kern w:val="2"/>
          <w:sz w:val="24"/>
          <w:lang w:eastAsia="zh-CN"/>
        </w:rPr>
        <w:t>三、对我国跨学科研究生教育的镜鉴</w:t>
      </w:r>
    </w:p>
    <w:p w:rsidR="004029B5" w:rsidRDefault="00B31DAE">
      <w:pPr>
        <w:autoSpaceDE/>
        <w:autoSpaceDN/>
        <w:spacing w:line="300" w:lineRule="auto"/>
        <w:ind w:firstLineChars="200" w:firstLine="420"/>
        <w:jc w:val="both"/>
        <w:rPr>
          <w:rFonts w:ascii="宋体" w:eastAsia="宋体" w:hAnsi="Times New Roman" w:cs="宋体"/>
          <w:kern w:val="2"/>
          <w:sz w:val="21"/>
          <w:szCs w:val="24"/>
          <w:lang w:val="zh-CN" w:eastAsia="zh-CN"/>
        </w:rPr>
      </w:pPr>
      <w:r>
        <w:rPr>
          <w:rFonts w:ascii="宋体" w:eastAsia="宋体" w:hAnsi="宋体" w:cs="宋体" w:hint="eastAsia"/>
          <w:kern w:val="2"/>
          <w:sz w:val="21"/>
          <w:szCs w:val="24"/>
          <w:lang w:val="zh-CN" w:eastAsia="zh-CN"/>
        </w:rPr>
        <w:t>从学科边界渗透到学科互涉的理论化，国外跨学科教育起步较早，且已累积了相对丰富的经验，其经验对于跨学科研究生教育尚处于“探寻期”的我国不乏借鉴意义。</w:t>
      </w:r>
    </w:p>
    <w:p w:rsidR="004029B5" w:rsidRDefault="00B31DAE">
      <w:pPr>
        <w:autoSpaceDE/>
        <w:autoSpaceDN/>
        <w:spacing w:line="300" w:lineRule="auto"/>
        <w:jc w:val="center"/>
        <w:rPr>
          <w:rFonts w:ascii="宋体" w:eastAsia="宋体" w:hAnsi="Times New Roman" w:cs="宋体"/>
          <w:b/>
          <w:kern w:val="2"/>
          <w:sz w:val="21"/>
          <w:szCs w:val="21"/>
          <w:lang w:eastAsia="zh-CN"/>
        </w:rPr>
      </w:pPr>
      <w:r>
        <w:rPr>
          <w:rFonts w:ascii="宋体" w:eastAsia="宋体" w:hAnsi="宋体" w:cs="宋体" w:hint="eastAsia"/>
          <w:b/>
          <w:kern w:val="2"/>
          <w:sz w:val="21"/>
          <w:szCs w:val="21"/>
          <w:lang w:eastAsia="zh-CN"/>
        </w:rPr>
        <w:t>参考文献</w:t>
      </w:r>
    </w:p>
    <w:p w:rsidR="004029B5" w:rsidRDefault="00B31DAE">
      <w:pPr>
        <w:autoSpaceDE/>
        <w:autoSpaceDN/>
        <w:jc w:val="both"/>
        <w:rPr>
          <w:rFonts w:ascii="Times New Roman" w:eastAsia="宋体" w:hAnsi="宋体" w:cs="Times New Roman"/>
          <w:kern w:val="2"/>
          <w:sz w:val="21"/>
          <w:szCs w:val="24"/>
          <w:lang w:eastAsia="zh-CN"/>
        </w:rPr>
      </w:pPr>
      <w:r>
        <w:rPr>
          <w:rFonts w:ascii="Times New Roman" w:eastAsia="宋体" w:hAnsi="宋体" w:cs="Times New Roman"/>
          <w:kern w:val="2"/>
          <w:sz w:val="21"/>
          <w:szCs w:val="24"/>
          <w:lang w:eastAsia="zh-CN"/>
        </w:rPr>
        <w:t xml:space="preserve">[1] </w:t>
      </w:r>
      <w:r>
        <w:rPr>
          <w:rFonts w:ascii="Times New Roman" w:eastAsia="宋体" w:hAnsi="宋体" w:cs="Times New Roman" w:hint="eastAsia"/>
          <w:kern w:val="2"/>
          <w:sz w:val="21"/>
          <w:szCs w:val="24"/>
          <w:lang w:eastAsia="zh-CN"/>
        </w:rPr>
        <w:t>鲍嵘</w:t>
      </w:r>
      <w:r>
        <w:rPr>
          <w:rFonts w:ascii="Times New Roman" w:eastAsia="宋体" w:hAnsi="宋体" w:cs="Times New Roman"/>
          <w:kern w:val="2"/>
          <w:sz w:val="21"/>
          <w:szCs w:val="24"/>
          <w:lang w:eastAsia="zh-CN"/>
        </w:rPr>
        <w:t>.</w:t>
      </w:r>
      <w:r>
        <w:rPr>
          <w:rFonts w:ascii="Times New Roman" w:eastAsia="宋体" w:hAnsi="宋体" w:cs="Times New Roman" w:hint="eastAsia"/>
          <w:kern w:val="2"/>
          <w:sz w:val="21"/>
          <w:szCs w:val="24"/>
          <w:lang w:eastAsia="zh-CN"/>
        </w:rPr>
        <w:t>学科制度的源起及走向初探</w:t>
      </w:r>
      <w:r>
        <w:rPr>
          <w:rFonts w:ascii="Times New Roman" w:eastAsia="宋体" w:hAnsi="宋体" w:cs="Times New Roman"/>
          <w:kern w:val="2"/>
          <w:sz w:val="21"/>
          <w:szCs w:val="24"/>
          <w:lang w:eastAsia="zh-CN"/>
        </w:rPr>
        <w:t>[J].</w:t>
      </w:r>
      <w:r>
        <w:rPr>
          <w:rFonts w:ascii="Times New Roman" w:eastAsia="宋体" w:hAnsi="宋体" w:cs="Times New Roman" w:hint="eastAsia"/>
          <w:kern w:val="2"/>
          <w:sz w:val="21"/>
          <w:szCs w:val="24"/>
          <w:lang w:eastAsia="zh-CN"/>
        </w:rPr>
        <w:t>高等教育研究，</w:t>
      </w:r>
      <w:r>
        <w:rPr>
          <w:rFonts w:ascii="Times New Roman" w:eastAsia="宋体" w:hAnsi="宋体" w:cs="Times New Roman"/>
          <w:kern w:val="2"/>
          <w:sz w:val="21"/>
          <w:szCs w:val="24"/>
          <w:lang w:eastAsia="zh-CN"/>
        </w:rPr>
        <w:t>2002(04).</w:t>
      </w:r>
    </w:p>
    <w:p w:rsidR="004029B5" w:rsidRDefault="00B31DAE">
      <w:pPr>
        <w:autoSpaceDE/>
        <w:autoSpaceDN/>
        <w:spacing w:line="360" w:lineRule="auto"/>
        <w:rPr>
          <w:rFonts w:ascii="Times New Roman" w:eastAsia="宋体" w:hAnsi="Times New Roman" w:cs="Times New Roman"/>
          <w:b/>
          <w:bCs/>
          <w:kern w:val="2"/>
          <w:sz w:val="36"/>
          <w:szCs w:val="36"/>
          <w:lang w:eastAsia="zh-CN"/>
        </w:rPr>
      </w:pPr>
      <w:r>
        <w:rPr>
          <w:rFonts w:ascii="Times New Roman" w:eastAsia="宋体" w:hAnsi="Times New Roman" w:cs="Times New Roman"/>
          <w:kern w:val="2"/>
          <w:sz w:val="21"/>
          <w:szCs w:val="24"/>
          <w:lang w:eastAsia="zh-CN"/>
        </w:rPr>
        <w:t xml:space="preserve">[2] </w:t>
      </w:r>
      <w:r>
        <w:rPr>
          <w:rFonts w:ascii="Times New Roman" w:eastAsia="宋体" w:hAnsi="宋体" w:cs="Times New Roman" w:hint="eastAsia"/>
          <w:kern w:val="2"/>
          <w:sz w:val="21"/>
          <w:szCs w:val="24"/>
          <w:lang w:eastAsia="zh-CN"/>
        </w:rPr>
        <w:t>伯顿</w:t>
      </w:r>
      <w:r>
        <w:rPr>
          <w:rFonts w:ascii="Times New Roman" w:eastAsia="宋体" w:hAnsi="Times New Roman" w:cs="Times New Roman"/>
          <w:kern w:val="2"/>
          <w:sz w:val="21"/>
          <w:szCs w:val="24"/>
          <w:lang w:eastAsia="zh-CN"/>
        </w:rPr>
        <w:t>·</w:t>
      </w:r>
      <w:r>
        <w:rPr>
          <w:rFonts w:ascii="Times New Roman" w:eastAsia="宋体" w:hAnsi="宋体" w:cs="Times New Roman" w:hint="eastAsia"/>
          <w:kern w:val="2"/>
          <w:sz w:val="21"/>
          <w:szCs w:val="24"/>
          <w:lang w:eastAsia="zh-CN"/>
        </w:rPr>
        <w:t>克拉克</w:t>
      </w:r>
      <w:r>
        <w:rPr>
          <w:rFonts w:ascii="Times New Roman" w:eastAsia="宋体" w:hAnsi="Times New Roman" w:cs="Times New Roman"/>
          <w:kern w:val="2"/>
          <w:sz w:val="21"/>
          <w:szCs w:val="24"/>
          <w:lang w:eastAsia="zh-CN"/>
        </w:rPr>
        <w:t>.</w:t>
      </w:r>
      <w:r>
        <w:rPr>
          <w:rFonts w:ascii="Times New Roman" w:eastAsia="宋体" w:hAnsi="宋体" w:cs="Times New Roman" w:hint="eastAsia"/>
          <w:kern w:val="2"/>
          <w:sz w:val="21"/>
          <w:szCs w:val="24"/>
          <w:lang w:eastAsia="zh-CN"/>
        </w:rPr>
        <w:t>研究生教育的科学研究基础</w:t>
      </w:r>
      <w:r>
        <w:rPr>
          <w:rFonts w:ascii="Times New Roman" w:eastAsia="宋体" w:hAnsi="Times New Roman" w:cs="Times New Roman"/>
          <w:color w:val="000000"/>
          <w:kern w:val="2"/>
          <w:sz w:val="21"/>
          <w:szCs w:val="18"/>
          <w:lang w:eastAsia="zh-CN"/>
        </w:rPr>
        <w:t>[M]</w:t>
      </w:r>
      <w:r>
        <w:rPr>
          <w:rFonts w:ascii="Times New Roman" w:eastAsia="宋体" w:hAnsi="Times New Roman" w:cs="Times New Roman"/>
          <w:kern w:val="2"/>
          <w:sz w:val="21"/>
          <w:szCs w:val="24"/>
          <w:lang w:eastAsia="zh-CN"/>
        </w:rPr>
        <w:t>.</w:t>
      </w:r>
      <w:r>
        <w:rPr>
          <w:rFonts w:ascii="Times New Roman" w:eastAsia="宋体" w:hAnsi="宋体" w:cs="Times New Roman" w:hint="eastAsia"/>
          <w:kern w:val="2"/>
          <w:sz w:val="21"/>
          <w:szCs w:val="24"/>
          <w:lang w:eastAsia="zh-CN"/>
        </w:rPr>
        <w:t>王承绪</w:t>
      </w:r>
      <w:r>
        <w:rPr>
          <w:rFonts w:ascii="Times New Roman" w:eastAsia="宋体" w:hAnsi="Times New Roman" w:cs="Times New Roman"/>
          <w:kern w:val="2"/>
          <w:sz w:val="21"/>
          <w:szCs w:val="24"/>
          <w:lang w:eastAsia="zh-CN"/>
        </w:rPr>
        <w:t>,</w:t>
      </w:r>
      <w:r>
        <w:rPr>
          <w:rFonts w:ascii="Times New Roman" w:eastAsia="宋体" w:hAnsi="宋体" w:cs="Times New Roman" w:hint="eastAsia"/>
          <w:kern w:val="2"/>
          <w:sz w:val="21"/>
          <w:szCs w:val="24"/>
          <w:lang w:eastAsia="zh-CN"/>
        </w:rPr>
        <w:t>译</w:t>
      </w:r>
      <w:r>
        <w:rPr>
          <w:rFonts w:ascii="Times New Roman" w:eastAsia="宋体" w:hAnsi="Times New Roman" w:cs="Times New Roman"/>
          <w:kern w:val="2"/>
          <w:sz w:val="21"/>
          <w:szCs w:val="24"/>
          <w:lang w:eastAsia="zh-CN"/>
        </w:rPr>
        <w:t>.</w:t>
      </w:r>
      <w:r>
        <w:rPr>
          <w:rFonts w:ascii="Times New Roman" w:eastAsia="宋体" w:hAnsi="宋体" w:cs="Times New Roman" w:hint="eastAsia"/>
          <w:kern w:val="2"/>
          <w:sz w:val="21"/>
          <w:szCs w:val="24"/>
          <w:lang w:eastAsia="zh-CN"/>
        </w:rPr>
        <w:t>杭州：浙江教育出版社，</w:t>
      </w:r>
      <w:r>
        <w:rPr>
          <w:rFonts w:ascii="Times New Roman" w:eastAsia="宋体" w:hAnsi="Times New Roman" w:cs="Times New Roman"/>
          <w:kern w:val="2"/>
          <w:sz w:val="21"/>
          <w:szCs w:val="24"/>
          <w:lang w:eastAsia="zh-CN"/>
        </w:rPr>
        <w:t>2006</w:t>
      </w:r>
      <w:r>
        <w:rPr>
          <w:rFonts w:ascii="Times New Roman" w:eastAsia="宋体" w:hAnsi="宋体" w:cs="Times New Roman" w:hint="eastAsia"/>
          <w:kern w:val="2"/>
          <w:sz w:val="21"/>
          <w:szCs w:val="24"/>
          <w:lang w:eastAsia="zh-CN"/>
        </w:rPr>
        <w:t>：</w:t>
      </w:r>
      <w:r>
        <w:rPr>
          <w:rFonts w:ascii="Times New Roman" w:eastAsia="宋体" w:hAnsi="Times New Roman" w:cs="Times New Roman"/>
          <w:kern w:val="2"/>
          <w:sz w:val="21"/>
          <w:szCs w:val="24"/>
          <w:lang w:eastAsia="zh-CN"/>
        </w:rPr>
        <w:t>256-265.</w:t>
      </w:r>
    </w:p>
    <w:p w:rsidR="004029B5" w:rsidRDefault="004029B5">
      <w:pPr>
        <w:autoSpaceDE/>
        <w:autoSpaceDN/>
        <w:jc w:val="both"/>
        <w:rPr>
          <w:rFonts w:ascii="Times New Roman" w:eastAsia="宋体" w:hAnsi="Times New Roman" w:cs="Times New Roman"/>
          <w:b/>
          <w:kern w:val="2"/>
          <w:sz w:val="28"/>
          <w:szCs w:val="28"/>
          <w:lang w:eastAsia="zh-CN"/>
        </w:rPr>
      </w:pPr>
    </w:p>
    <w:p w:rsidR="0092668D" w:rsidRDefault="0092668D">
      <w:pPr>
        <w:widowControl/>
        <w:autoSpaceDE/>
        <w:autoSpaceDN/>
        <w:rPr>
          <w:rFonts w:ascii="Times New Roman" w:eastAsia="宋体" w:hAnsi="Times New Roman" w:cs="Times New Roman"/>
          <w:b/>
          <w:kern w:val="2"/>
          <w:sz w:val="24"/>
          <w:szCs w:val="24"/>
          <w:lang w:eastAsia="zh-CN"/>
        </w:rPr>
      </w:pPr>
      <w:r>
        <w:rPr>
          <w:rFonts w:ascii="Times New Roman" w:eastAsia="宋体" w:hAnsi="Times New Roman" w:cs="Times New Roman"/>
          <w:b/>
          <w:kern w:val="2"/>
          <w:sz w:val="24"/>
          <w:szCs w:val="24"/>
          <w:lang w:eastAsia="zh-CN"/>
        </w:rPr>
        <w:br w:type="page"/>
      </w:r>
    </w:p>
    <w:p w:rsidR="004029B5" w:rsidRDefault="00B31DAE">
      <w:pPr>
        <w:autoSpaceDE/>
        <w:autoSpaceDN/>
        <w:spacing w:line="480" w:lineRule="auto"/>
        <w:jc w:val="center"/>
        <w:rPr>
          <w:rFonts w:ascii="Times New Roman" w:eastAsia="宋体" w:hAnsi="Times New Roman" w:cs="Times New Roman"/>
          <w:b/>
          <w:kern w:val="2"/>
          <w:sz w:val="24"/>
          <w:szCs w:val="24"/>
          <w:lang w:eastAsia="zh-CN"/>
        </w:rPr>
      </w:pPr>
      <w:r>
        <w:rPr>
          <w:rFonts w:ascii="Times New Roman" w:eastAsia="宋体" w:hAnsi="Times New Roman" w:cs="Times New Roman" w:hint="eastAsia"/>
          <w:b/>
          <w:kern w:val="2"/>
          <w:sz w:val="24"/>
          <w:szCs w:val="24"/>
          <w:lang w:eastAsia="zh-CN"/>
        </w:rPr>
        <w:lastRenderedPageBreak/>
        <w:t>科技论文范例</w:t>
      </w:r>
    </w:p>
    <w:p w:rsidR="004029B5" w:rsidRDefault="00B31DAE">
      <w:pPr>
        <w:autoSpaceDE/>
        <w:autoSpaceDN/>
        <w:jc w:val="center"/>
        <w:rPr>
          <w:rFonts w:ascii="Times New Roman" w:eastAsia="宋体" w:hAnsi="Times New Roman" w:cs="Times New Roman"/>
          <w:kern w:val="2"/>
          <w:sz w:val="44"/>
          <w:lang w:eastAsia="zh-CN"/>
        </w:rPr>
      </w:pPr>
      <w:r>
        <w:rPr>
          <w:rFonts w:ascii="Times New Roman" w:eastAsia="宋体" w:hAnsi="Times New Roman" w:cs="Times New Roman" w:hint="eastAsia"/>
          <w:kern w:val="2"/>
          <w:sz w:val="44"/>
          <w:lang w:eastAsia="zh-CN"/>
        </w:rPr>
        <w:t>深水油气管道再启动过程模拟计算</w:t>
      </w:r>
    </w:p>
    <w:p w:rsidR="004029B5" w:rsidRDefault="00B31DAE">
      <w:pPr>
        <w:autoSpaceDE/>
        <w:autoSpaceDN/>
        <w:jc w:val="center"/>
        <w:rPr>
          <w:rFonts w:ascii="Times New Roman" w:eastAsia="宋体" w:hAnsi="Times New Roman" w:cs="宋体"/>
          <w:kern w:val="2"/>
          <w:sz w:val="18"/>
          <w:lang w:eastAsia="zh-CN"/>
        </w:rPr>
      </w:pPr>
      <w:r>
        <w:rPr>
          <w:rFonts w:ascii="Times New Roman" w:eastAsia="宋体" w:hAnsi="Times New Roman" w:cs="宋体" w:hint="eastAsia"/>
          <w:kern w:val="2"/>
          <w:sz w:val="18"/>
          <w:lang w:eastAsia="zh-CN"/>
        </w:rPr>
        <w:t>作者</w:t>
      </w:r>
      <w:r>
        <w:rPr>
          <w:rFonts w:ascii="Times New Roman" w:eastAsia="宋体" w:hAnsi="Times New Roman" w:cs="宋体"/>
          <w:kern w:val="2"/>
          <w:sz w:val="18"/>
          <w:lang w:eastAsia="zh-CN"/>
        </w:rPr>
        <w:t>1</w:t>
      </w:r>
      <w:r>
        <w:rPr>
          <w:rFonts w:ascii="Times New Roman" w:eastAsia="宋体" w:hAnsi="Times New Roman" w:cs="宋体"/>
          <w:kern w:val="2"/>
          <w:sz w:val="18"/>
          <w:vertAlign w:val="superscript"/>
          <w:lang w:eastAsia="zh-CN"/>
        </w:rPr>
        <w:t>1, 2</w:t>
      </w:r>
      <w:r>
        <w:rPr>
          <w:rFonts w:ascii="Times New Roman" w:eastAsia="宋体" w:hAnsi="Times New Roman" w:cs="宋体" w:hint="eastAsia"/>
          <w:kern w:val="2"/>
          <w:sz w:val="18"/>
          <w:lang w:eastAsia="zh-CN"/>
        </w:rPr>
        <w:t>作者</w:t>
      </w:r>
      <w:r>
        <w:rPr>
          <w:rFonts w:ascii="Times New Roman" w:eastAsia="宋体" w:hAnsi="Times New Roman" w:cs="宋体"/>
          <w:kern w:val="2"/>
          <w:sz w:val="18"/>
          <w:lang w:eastAsia="zh-CN"/>
        </w:rPr>
        <w:t>2</w:t>
      </w:r>
      <w:r>
        <w:rPr>
          <w:rFonts w:ascii="Times New Roman" w:eastAsia="宋体" w:hAnsi="Times New Roman" w:cs="宋体"/>
          <w:kern w:val="2"/>
          <w:sz w:val="18"/>
          <w:vertAlign w:val="superscript"/>
          <w:lang w:eastAsia="zh-CN"/>
        </w:rPr>
        <w:t>1</w:t>
      </w:r>
      <w:r>
        <w:rPr>
          <w:rFonts w:ascii="Times New Roman" w:eastAsia="宋体" w:hAnsi="Times New Roman" w:cs="宋体" w:hint="eastAsia"/>
          <w:kern w:val="2"/>
          <w:sz w:val="18"/>
          <w:lang w:eastAsia="zh-CN"/>
        </w:rPr>
        <w:t>作者</w:t>
      </w:r>
      <w:r>
        <w:rPr>
          <w:rFonts w:ascii="Times New Roman" w:eastAsia="宋体" w:hAnsi="Times New Roman" w:cs="宋体"/>
          <w:kern w:val="2"/>
          <w:sz w:val="18"/>
          <w:lang w:eastAsia="zh-CN"/>
        </w:rPr>
        <w:t>3</w:t>
      </w:r>
      <w:r>
        <w:rPr>
          <w:rFonts w:ascii="Times New Roman" w:eastAsia="宋体" w:hAnsi="Times New Roman" w:cs="宋体"/>
          <w:kern w:val="2"/>
          <w:sz w:val="18"/>
          <w:vertAlign w:val="superscript"/>
          <w:lang w:eastAsia="zh-CN"/>
        </w:rPr>
        <w:t>3</w:t>
      </w:r>
    </w:p>
    <w:p w:rsidR="004029B5" w:rsidRDefault="00B31DAE">
      <w:pPr>
        <w:autoSpaceDE/>
        <w:autoSpaceDN/>
        <w:jc w:val="center"/>
        <w:rPr>
          <w:rFonts w:ascii="Times New Roman" w:eastAsia="宋体" w:hAnsi="Times New Roman" w:cs="宋体"/>
          <w:kern w:val="2"/>
          <w:sz w:val="18"/>
          <w:lang w:eastAsia="zh-CN"/>
        </w:rPr>
      </w:pPr>
      <w:r>
        <w:rPr>
          <w:rFonts w:ascii="Times New Roman" w:eastAsia="宋体" w:hAnsi="Times New Roman" w:cs="宋体" w:hint="eastAsia"/>
          <w:kern w:val="2"/>
          <w:sz w:val="18"/>
          <w:lang w:eastAsia="zh-CN"/>
        </w:rPr>
        <w:t>（作者如有不同单位请用上标标注出来）</w:t>
      </w:r>
    </w:p>
    <w:p w:rsidR="004029B5" w:rsidRDefault="00B31DAE">
      <w:pPr>
        <w:autoSpaceDE/>
        <w:autoSpaceDN/>
        <w:ind w:left="270" w:hangingChars="150" w:hanging="270"/>
        <w:jc w:val="center"/>
        <w:rPr>
          <w:rFonts w:ascii="Times New Roman" w:eastAsia="宋体" w:hAnsi="Times New Roman" w:cs="宋体"/>
          <w:kern w:val="2"/>
          <w:sz w:val="18"/>
          <w:szCs w:val="18"/>
          <w:lang w:eastAsia="zh-CN"/>
        </w:rPr>
      </w:pPr>
      <w:r>
        <w:rPr>
          <w:rFonts w:ascii="Times New Roman" w:eastAsia="宋体" w:hAnsi="Times New Roman" w:cs="宋体"/>
          <w:kern w:val="2"/>
          <w:sz w:val="18"/>
          <w:szCs w:val="18"/>
          <w:lang w:eastAsia="zh-CN"/>
        </w:rPr>
        <w:t>1</w:t>
      </w:r>
      <w:r>
        <w:rPr>
          <w:rFonts w:ascii="Times New Roman" w:eastAsia="宋体" w:hAnsi="Times New Roman" w:cs="宋体" w:hint="eastAsia"/>
          <w:kern w:val="2"/>
          <w:sz w:val="18"/>
          <w:szCs w:val="18"/>
          <w:lang w:eastAsia="zh-CN"/>
        </w:rPr>
        <w:t>．</w:t>
      </w:r>
      <w:r>
        <w:rPr>
          <w:rFonts w:ascii="Times New Roman" w:eastAsia="宋体" w:hAnsi="Times New Roman" w:cs="宋体"/>
          <w:kern w:val="2"/>
          <w:sz w:val="18"/>
          <w:szCs w:val="18"/>
          <w:lang w:eastAsia="zh-CN"/>
        </w:rPr>
        <w:t>xx</w:t>
      </w:r>
      <w:r>
        <w:rPr>
          <w:rFonts w:ascii="Times New Roman" w:eastAsia="宋体" w:hAnsi="Times New Roman" w:cs="宋体" w:hint="eastAsia"/>
          <w:kern w:val="2"/>
          <w:sz w:val="18"/>
          <w:szCs w:val="18"/>
          <w:lang w:eastAsia="zh-CN"/>
        </w:rPr>
        <w:t>单位名称</w:t>
      </w:r>
      <w:r>
        <w:rPr>
          <w:rFonts w:ascii="Times New Roman" w:eastAsia="宋体" w:hAnsi="Times New Roman" w:cs="宋体"/>
          <w:kern w:val="2"/>
          <w:sz w:val="18"/>
          <w:szCs w:val="18"/>
          <w:lang w:eastAsia="zh-CN"/>
        </w:rPr>
        <w:t>1</w:t>
      </w:r>
      <w:r>
        <w:rPr>
          <w:rFonts w:ascii="Times New Roman" w:eastAsia="宋体" w:hAnsi="Times New Roman" w:cs="宋体" w:hint="eastAsia"/>
          <w:kern w:val="2"/>
          <w:sz w:val="18"/>
          <w:szCs w:val="18"/>
          <w:lang w:eastAsia="zh-CN"/>
        </w:rPr>
        <w:t>；</w:t>
      </w:r>
      <w:r>
        <w:rPr>
          <w:rFonts w:ascii="Times New Roman" w:eastAsia="宋体" w:hAnsi="Times New Roman" w:cs="宋体"/>
          <w:kern w:val="2"/>
          <w:sz w:val="18"/>
          <w:szCs w:val="18"/>
          <w:lang w:eastAsia="zh-CN"/>
        </w:rPr>
        <w:t>2</w:t>
      </w:r>
      <w:r>
        <w:rPr>
          <w:rFonts w:ascii="Times New Roman" w:eastAsia="宋体" w:hAnsi="Times New Roman" w:cs="宋体" w:hint="eastAsia"/>
          <w:kern w:val="2"/>
          <w:sz w:val="18"/>
          <w:szCs w:val="18"/>
          <w:lang w:eastAsia="zh-CN"/>
        </w:rPr>
        <w:t>．</w:t>
      </w:r>
      <w:r>
        <w:rPr>
          <w:rFonts w:ascii="Times New Roman" w:eastAsia="宋体" w:hAnsi="Times New Roman" w:cs="宋体"/>
          <w:kern w:val="2"/>
          <w:sz w:val="18"/>
          <w:szCs w:val="18"/>
          <w:lang w:eastAsia="zh-CN"/>
        </w:rPr>
        <w:t>xx</w:t>
      </w:r>
      <w:r>
        <w:rPr>
          <w:rFonts w:ascii="Times New Roman" w:eastAsia="宋体" w:hAnsi="Times New Roman" w:cs="宋体" w:hint="eastAsia"/>
          <w:kern w:val="2"/>
          <w:sz w:val="18"/>
          <w:szCs w:val="18"/>
          <w:lang w:eastAsia="zh-CN"/>
        </w:rPr>
        <w:t>单位名称</w:t>
      </w:r>
      <w:r>
        <w:rPr>
          <w:rFonts w:ascii="Times New Roman" w:eastAsia="宋体" w:hAnsi="Times New Roman" w:cs="宋体"/>
          <w:kern w:val="2"/>
          <w:sz w:val="18"/>
          <w:szCs w:val="18"/>
          <w:lang w:eastAsia="zh-CN"/>
        </w:rPr>
        <w:t>2</w:t>
      </w:r>
      <w:r>
        <w:rPr>
          <w:rFonts w:ascii="Times New Roman" w:eastAsia="宋体" w:hAnsi="Times New Roman" w:cs="宋体" w:hint="eastAsia"/>
          <w:kern w:val="2"/>
          <w:sz w:val="18"/>
          <w:szCs w:val="18"/>
          <w:lang w:eastAsia="zh-CN"/>
        </w:rPr>
        <w:t>；</w:t>
      </w:r>
      <w:r>
        <w:rPr>
          <w:rFonts w:ascii="Times New Roman" w:eastAsia="宋体" w:hAnsi="Times New Roman" w:cs="宋体"/>
          <w:kern w:val="2"/>
          <w:sz w:val="18"/>
          <w:szCs w:val="18"/>
          <w:lang w:eastAsia="zh-CN"/>
        </w:rPr>
        <w:t>3</w:t>
      </w:r>
      <w:r>
        <w:rPr>
          <w:rFonts w:ascii="Times New Roman" w:eastAsia="宋体" w:hAnsi="Times New Roman" w:cs="宋体" w:hint="eastAsia"/>
          <w:kern w:val="2"/>
          <w:sz w:val="18"/>
          <w:szCs w:val="18"/>
          <w:lang w:eastAsia="zh-CN"/>
        </w:rPr>
        <w:t>．</w:t>
      </w:r>
      <w:r>
        <w:rPr>
          <w:rFonts w:ascii="Times New Roman" w:eastAsia="宋体" w:hAnsi="Times New Roman" w:cs="宋体"/>
          <w:kern w:val="2"/>
          <w:sz w:val="18"/>
          <w:szCs w:val="18"/>
          <w:lang w:eastAsia="zh-CN"/>
        </w:rPr>
        <w:t>xx</w:t>
      </w:r>
      <w:r>
        <w:rPr>
          <w:rFonts w:ascii="Times New Roman" w:eastAsia="宋体" w:hAnsi="Times New Roman" w:cs="宋体" w:hint="eastAsia"/>
          <w:kern w:val="2"/>
          <w:sz w:val="18"/>
          <w:szCs w:val="18"/>
          <w:lang w:eastAsia="zh-CN"/>
        </w:rPr>
        <w:t>单位名称</w:t>
      </w:r>
      <w:r>
        <w:rPr>
          <w:rFonts w:ascii="Times New Roman" w:eastAsia="宋体" w:hAnsi="Times New Roman" w:cs="宋体"/>
          <w:kern w:val="2"/>
          <w:sz w:val="18"/>
          <w:szCs w:val="18"/>
          <w:lang w:eastAsia="zh-CN"/>
        </w:rPr>
        <w:t>3</w:t>
      </w:r>
    </w:p>
    <w:p w:rsidR="004029B5" w:rsidRDefault="00B31DAE">
      <w:pPr>
        <w:autoSpaceDE/>
        <w:autoSpaceDN/>
        <w:jc w:val="both"/>
        <w:rPr>
          <w:rFonts w:ascii="Times New Roman" w:eastAsia="宋体" w:hAnsi="Times New Roman" w:cs="宋体"/>
          <w:kern w:val="2"/>
          <w:sz w:val="18"/>
          <w:lang w:val="zh-CN" w:eastAsia="zh-CN"/>
        </w:rPr>
      </w:pPr>
      <w:r>
        <w:rPr>
          <w:rFonts w:ascii="Times New Roman" w:eastAsia="宋体" w:hAnsi="Times New Roman" w:cs="宋体" w:hint="eastAsia"/>
          <w:b/>
          <w:kern w:val="2"/>
          <w:sz w:val="18"/>
          <w:lang w:eastAsia="zh-CN"/>
        </w:rPr>
        <w:t>摘要</w:t>
      </w:r>
      <w:r>
        <w:rPr>
          <w:rFonts w:ascii="Times New Roman" w:eastAsia="宋体" w:hAnsi="Times New Roman" w:cs="宋体" w:hint="eastAsia"/>
          <w:kern w:val="2"/>
          <w:sz w:val="18"/>
          <w:lang w:eastAsia="zh-CN"/>
        </w:rPr>
        <w:t>：</w:t>
      </w:r>
      <w:r>
        <w:rPr>
          <w:rFonts w:ascii="Times New Roman" w:eastAsia="宋体" w:hAnsi="Times New Roman" w:cs="宋体" w:hint="eastAsia"/>
          <w:kern w:val="2"/>
          <w:sz w:val="18"/>
          <w:lang w:val="zh-CN" w:eastAsia="zh-CN"/>
        </w:rPr>
        <w:t>为了研究深水油气管道再启动过程的多相流动和传热规律。结合传热学和多相流理论，建立了深水管道再启动过程数学模型。……</w:t>
      </w:r>
    </w:p>
    <w:p w:rsidR="004029B5" w:rsidRDefault="00B31DAE">
      <w:pPr>
        <w:autoSpaceDE/>
        <w:autoSpaceDN/>
        <w:rPr>
          <w:rFonts w:ascii="Times New Roman" w:eastAsia="宋体" w:hAnsi="Times New Roman" w:cs="宋体"/>
          <w:kern w:val="2"/>
          <w:sz w:val="18"/>
          <w:lang w:eastAsia="zh-CN"/>
        </w:rPr>
      </w:pPr>
      <w:r>
        <w:rPr>
          <w:rFonts w:ascii="Times New Roman" w:eastAsia="宋体" w:hAnsi="Times New Roman" w:cs="宋体" w:hint="eastAsia"/>
          <w:b/>
          <w:kern w:val="2"/>
          <w:sz w:val="18"/>
          <w:lang w:eastAsia="zh-CN"/>
        </w:rPr>
        <w:t>关键词</w:t>
      </w:r>
      <w:r>
        <w:rPr>
          <w:rFonts w:ascii="Times New Roman" w:eastAsia="宋体" w:hAnsi="Times New Roman" w:cs="宋体" w:hint="eastAsia"/>
          <w:kern w:val="2"/>
          <w:sz w:val="18"/>
          <w:lang w:eastAsia="zh-CN"/>
        </w:rPr>
        <w:t>：</w:t>
      </w:r>
      <w:hyperlink r:id="rId10" w:tgtFrame="_blank" w:tooltip="深水油气管道" w:history="1">
        <w:r>
          <w:rPr>
            <w:rFonts w:ascii="Times New Roman" w:eastAsia="宋体" w:hAnsi="Times New Roman" w:cs="宋体" w:hint="eastAsia"/>
            <w:kern w:val="2"/>
            <w:sz w:val="18"/>
            <w:szCs w:val="18"/>
            <w:lang w:eastAsia="zh-CN"/>
          </w:rPr>
          <w:t>深水油气管道</w:t>
        </w:r>
      </w:hyperlink>
      <w:r>
        <w:rPr>
          <w:rFonts w:ascii="Times New Roman" w:eastAsia="宋体" w:hAnsi="Times New Roman" w:cs="宋体" w:hint="eastAsia"/>
          <w:kern w:val="2"/>
          <w:sz w:val="18"/>
          <w:szCs w:val="18"/>
          <w:lang w:val="zh-CN" w:eastAsia="zh-CN"/>
        </w:rPr>
        <w:t>；</w:t>
      </w:r>
      <w:hyperlink r:id="rId11" w:tgtFrame="_blank" w:tooltip="再启动" w:history="1">
        <w:r>
          <w:rPr>
            <w:rFonts w:ascii="Times New Roman" w:eastAsia="宋体" w:hAnsi="Times New Roman" w:cs="宋体" w:hint="eastAsia"/>
            <w:kern w:val="2"/>
            <w:sz w:val="18"/>
            <w:szCs w:val="18"/>
            <w:lang w:eastAsia="zh-CN"/>
          </w:rPr>
          <w:t>再启动</w:t>
        </w:r>
      </w:hyperlink>
      <w:r>
        <w:rPr>
          <w:rFonts w:ascii="Times New Roman" w:eastAsia="宋体" w:hAnsi="Times New Roman" w:cs="宋体" w:hint="eastAsia"/>
          <w:kern w:val="2"/>
          <w:sz w:val="18"/>
          <w:szCs w:val="18"/>
          <w:lang w:val="zh-CN" w:eastAsia="zh-CN"/>
        </w:rPr>
        <w:t>；</w:t>
      </w:r>
      <w:hyperlink r:id="rId12" w:tgtFrame="_blank" w:tooltip="数学模型" w:history="1">
        <w:r>
          <w:rPr>
            <w:rFonts w:ascii="Times New Roman" w:eastAsia="宋体" w:hAnsi="Times New Roman" w:cs="宋体" w:hint="eastAsia"/>
            <w:kern w:val="2"/>
            <w:sz w:val="18"/>
            <w:szCs w:val="18"/>
            <w:lang w:eastAsia="zh-CN"/>
          </w:rPr>
          <w:t>数学模型</w:t>
        </w:r>
      </w:hyperlink>
      <w:r>
        <w:rPr>
          <w:rFonts w:ascii="Times New Roman" w:eastAsia="宋体" w:hAnsi="Times New Roman" w:cs="宋体" w:hint="eastAsia"/>
          <w:kern w:val="2"/>
          <w:sz w:val="18"/>
          <w:szCs w:val="18"/>
          <w:lang w:val="zh-CN" w:eastAsia="zh-CN"/>
        </w:rPr>
        <w:t>；</w:t>
      </w:r>
      <w:hyperlink r:id="rId13" w:tgtFrame="_blank" w:tooltip="仿真模拟" w:history="1">
        <w:r>
          <w:rPr>
            <w:rFonts w:ascii="Times New Roman" w:eastAsia="宋体" w:hAnsi="Times New Roman" w:cs="宋体" w:hint="eastAsia"/>
            <w:kern w:val="2"/>
            <w:sz w:val="18"/>
            <w:szCs w:val="18"/>
            <w:lang w:eastAsia="zh-CN"/>
          </w:rPr>
          <w:t>仿真模拟</w:t>
        </w:r>
      </w:hyperlink>
      <w:r>
        <w:rPr>
          <w:rFonts w:ascii="Times New Roman" w:eastAsia="宋体" w:hAnsi="Times New Roman" w:cs="宋体" w:hint="eastAsia"/>
          <w:kern w:val="2"/>
          <w:sz w:val="18"/>
          <w:szCs w:val="18"/>
          <w:lang w:val="zh-CN" w:eastAsia="zh-CN"/>
        </w:rPr>
        <w:t>；</w:t>
      </w:r>
      <w:hyperlink r:id="rId14" w:tgtFrame="_blank" w:tooltip="水合物预测" w:history="1">
        <w:r>
          <w:rPr>
            <w:rFonts w:ascii="Times New Roman" w:eastAsia="宋体" w:hAnsi="Times New Roman" w:cs="宋体" w:hint="eastAsia"/>
            <w:kern w:val="2"/>
            <w:sz w:val="18"/>
            <w:szCs w:val="18"/>
            <w:lang w:eastAsia="zh-CN"/>
          </w:rPr>
          <w:t>水合物预测</w:t>
        </w:r>
      </w:hyperlink>
      <w:r>
        <w:rPr>
          <w:rFonts w:ascii="Times New Roman" w:eastAsia="宋体" w:hAnsi="Times New Roman" w:cs="宋体" w:hint="eastAsia"/>
          <w:kern w:val="2"/>
          <w:sz w:val="18"/>
          <w:lang w:eastAsia="zh-CN"/>
        </w:rPr>
        <w:t>（中英文关键词为</w:t>
      </w:r>
      <w:r>
        <w:rPr>
          <w:rFonts w:ascii="Times New Roman" w:eastAsia="宋体" w:hAnsi="Times New Roman" w:cs="宋体"/>
          <w:kern w:val="2"/>
          <w:sz w:val="18"/>
          <w:lang w:eastAsia="zh-CN"/>
        </w:rPr>
        <w:t>4~6</w:t>
      </w:r>
      <w:r>
        <w:rPr>
          <w:rFonts w:ascii="Times New Roman" w:eastAsia="宋体" w:hAnsi="Times New Roman" w:cs="宋体" w:hint="eastAsia"/>
          <w:kern w:val="2"/>
          <w:sz w:val="18"/>
          <w:lang w:eastAsia="zh-CN"/>
        </w:rPr>
        <w:t>个）</w:t>
      </w:r>
    </w:p>
    <w:p w:rsidR="004029B5" w:rsidRDefault="00B31DAE">
      <w:pPr>
        <w:autoSpaceDE/>
        <w:autoSpaceDN/>
        <w:spacing w:line="300" w:lineRule="auto"/>
        <w:ind w:firstLineChars="200" w:firstLine="420"/>
        <w:jc w:val="both"/>
        <w:rPr>
          <w:rFonts w:ascii="Times New Roman" w:eastAsia="宋体" w:hAnsi="Times New Roman" w:cs="宋体"/>
          <w:kern w:val="2"/>
          <w:sz w:val="21"/>
          <w:szCs w:val="24"/>
          <w:lang w:eastAsia="zh-CN"/>
        </w:rPr>
      </w:pPr>
      <w:r>
        <w:rPr>
          <w:rFonts w:ascii="Times New Roman" w:eastAsia="宋体" w:hAnsi="Times New Roman" w:cs="宋体" w:hint="eastAsia"/>
          <w:kern w:val="2"/>
          <w:sz w:val="21"/>
          <w:szCs w:val="24"/>
          <w:lang w:eastAsia="zh-CN"/>
        </w:rPr>
        <w:t>（前言）油气管道再启动过程与管道停输作业衔接，是深水油气生产的重要操作环节。再启动过程与稳态输送相比，一方面由于流体从低温向高温发生渐变，增加了生成水合物的风险</w:t>
      </w:r>
      <w:r>
        <w:rPr>
          <w:rFonts w:ascii="Times New Roman" w:eastAsia="宋体" w:hAnsi="Times New Roman" w:cs="宋体"/>
          <w:kern w:val="2"/>
          <w:sz w:val="21"/>
          <w:szCs w:val="24"/>
          <w:vertAlign w:val="superscript"/>
          <w:lang w:eastAsia="zh-CN"/>
        </w:rPr>
        <w:t>[1-3]</w:t>
      </w:r>
      <w:r>
        <w:rPr>
          <w:rFonts w:ascii="Times New Roman" w:eastAsia="宋体" w:hAnsi="Times New Roman" w:cs="宋体" w:hint="eastAsia"/>
          <w:kern w:val="2"/>
          <w:sz w:val="21"/>
          <w:szCs w:val="24"/>
          <w:lang w:eastAsia="zh-CN"/>
        </w:rPr>
        <w:t>，……</w:t>
      </w:r>
    </w:p>
    <w:p w:rsidR="004029B5" w:rsidRDefault="00B31DAE">
      <w:pPr>
        <w:keepNext/>
        <w:keepLines/>
        <w:autoSpaceDE/>
        <w:autoSpaceDN/>
        <w:spacing w:line="300" w:lineRule="auto"/>
        <w:rPr>
          <w:rFonts w:ascii="Times New Roman" w:eastAsia="宋体" w:hAnsi="Times New Roman" w:cs="宋体"/>
          <w:b/>
          <w:kern w:val="2"/>
          <w:sz w:val="24"/>
          <w:lang w:eastAsia="zh-CN"/>
        </w:rPr>
      </w:pPr>
      <w:r>
        <w:rPr>
          <w:rFonts w:ascii="Times New Roman" w:eastAsia="宋体" w:hAnsi="Times New Roman" w:cs="宋体"/>
          <w:b/>
          <w:kern w:val="2"/>
          <w:sz w:val="24"/>
          <w:lang w:eastAsia="zh-CN"/>
        </w:rPr>
        <w:t xml:space="preserve">1 </w:t>
      </w:r>
      <w:r>
        <w:rPr>
          <w:rFonts w:ascii="Times New Roman" w:eastAsia="宋体" w:hAnsi="Times New Roman" w:cs="宋体" w:hint="eastAsia"/>
          <w:b/>
          <w:kern w:val="2"/>
          <w:sz w:val="24"/>
          <w:lang w:eastAsia="zh-CN"/>
        </w:rPr>
        <w:t>数学模型</w:t>
      </w:r>
    </w:p>
    <w:p w:rsidR="004029B5" w:rsidRDefault="00B31DAE">
      <w:pPr>
        <w:autoSpaceDE/>
        <w:autoSpaceDN/>
        <w:spacing w:line="300" w:lineRule="auto"/>
        <w:ind w:firstLineChars="200" w:firstLine="420"/>
        <w:jc w:val="both"/>
        <w:rPr>
          <w:rFonts w:ascii="Times New Roman" w:eastAsia="宋体" w:hAnsi="Times New Roman" w:cs="宋体"/>
          <w:kern w:val="2"/>
          <w:sz w:val="21"/>
          <w:szCs w:val="24"/>
          <w:lang w:eastAsia="zh-CN"/>
        </w:rPr>
      </w:pPr>
      <w:r>
        <w:rPr>
          <w:rFonts w:ascii="Times New Roman" w:eastAsia="宋体" w:hAnsi="Times New Roman" w:cs="宋体" w:hint="eastAsia"/>
          <w:kern w:val="2"/>
          <w:sz w:val="21"/>
          <w:szCs w:val="24"/>
          <w:lang w:eastAsia="zh-CN"/>
        </w:rPr>
        <w:t>在深水油气管道再启动前，管内流体为原油或经替代操作后的“死油”。</w:t>
      </w:r>
    </w:p>
    <w:p w:rsidR="004029B5" w:rsidRDefault="00B31DAE">
      <w:pPr>
        <w:keepNext/>
        <w:keepLines/>
        <w:autoSpaceDE/>
        <w:autoSpaceDN/>
        <w:spacing w:line="300" w:lineRule="auto"/>
        <w:rPr>
          <w:rFonts w:ascii="Times New Roman" w:eastAsia="宋体" w:hAnsi="Times New Roman" w:cs="宋体"/>
          <w:b/>
          <w:kern w:val="2"/>
          <w:sz w:val="21"/>
          <w:lang w:eastAsia="zh-CN"/>
        </w:rPr>
      </w:pPr>
      <w:r>
        <w:rPr>
          <w:rFonts w:ascii="Times New Roman" w:eastAsia="宋体" w:hAnsi="Times New Roman" w:cs="宋体"/>
          <w:b/>
          <w:kern w:val="2"/>
          <w:sz w:val="21"/>
          <w:lang w:eastAsia="zh-CN"/>
        </w:rPr>
        <w:t xml:space="preserve">1.1 </w:t>
      </w:r>
      <w:r>
        <w:rPr>
          <w:rFonts w:ascii="Times New Roman" w:eastAsia="宋体" w:hAnsi="Times New Roman" w:cs="宋体" w:hint="eastAsia"/>
          <w:b/>
          <w:kern w:val="2"/>
          <w:sz w:val="21"/>
          <w:lang w:eastAsia="zh-CN"/>
        </w:rPr>
        <w:t>多相流控制方程</w:t>
      </w:r>
    </w:p>
    <w:p w:rsidR="004029B5" w:rsidRDefault="00B31DAE">
      <w:pPr>
        <w:autoSpaceDE/>
        <w:autoSpaceDN/>
        <w:spacing w:line="300" w:lineRule="auto"/>
        <w:ind w:firstLineChars="200" w:firstLine="420"/>
        <w:jc w:val="both"/>
        <w:rPr>
          <w:rFonts w:ascii="Times New Roman" w:eastAsia="宋体" w:hAnsi="Times New Roman" w:cs="宋体"/>
          <w:kern w:val="2"/>
          <w:sz w:val="21"/>
          <w:szCs w:val="24"/>
          <w:lang w:eastAsia="zh-CN"/>
        </w:rPr>
      </w:pPr>
      <w:r>
        <w:rPr>
          <w:rFonts w:ascii="Times New Roman" w:eastAsia="宋体" w:hAnsi="Times New Roman" w:cs="宋体" w:hint="eastAsia"/>
          <w:kern w:val="2"/>
          <w:sz w:val="21"/>
          <w:szCs w:val="24"/>
          <w:lang w:eastAsia="zh-CN"/>
        </w:rPr>
        <w:t>管道内部流体组分复杂，主要为水、气体、原油和“死油”，其连续性方程不同。</w:t>
      </w:r>
    </w:p>
    <w:p w:rsidR="004029B5" w:rsidRDefault="00B31DAE">
      <w:pPr>
        <w:keepNext/>
        <w:keepLines/>
        <w:autoSpaceDE/>
        <w:autoSpaceDN/>
        <w:spacing w:line="300" w:lineRule="auto"/>
        <w:rPr>
          <w:rFonts w:ascii="Times New Roman" w:eastAsia="宋体" w:hAnsi="Times New Roman" w:cs="宋体"/>
          <w:b/>
          <w:kern w:val="2"/>
          <w:sz w:val="21"/>
          <w:lang w:eastAsia="zh-CN"/>
        </w:rPr>
      </w:pPr>
      <w:r>
        <w:rPr>
          <w:rFonts w:ascii="Times New Roman" w:eastAsia="宋体" w:hAnsi="Times New Roman" w:cs="宋体"/>
          <w:b/>
          <w:kern w:val="2"/>
          <w:sz w:val="21"/>
          <w:lang w:eastAsia="zh-CN"/>
        </w:rPr>
        <w:t xml:space="preserve">1.2 </w:t>
      </w:r>
      <w:r>
        <w:rPr>
          <w:rFonts w:ascii="Times New Roman" w:eastAsia="宋体" w:hAnsi="Times New Roman" w:cs="宋体" w:hint="eastAsia"/>
          <w:b/>
          <w:kern w:val="2"/>
          <w:sz w:val="21"/>
          <w:lang w:eastAsia="zh-CN"/>
        </w:rPr>
        <w:t>定解条件</w:t>
      </w:r>
    </w:p>
    <w:p w:rsidR="004029B5" w:rsidRDefault="00B31DAE">
      <w:pPr>
        <w:autoSpaceDE/>
        <w:autoSpaceDN/>
        <w:spacing w:line="300" w:lineRule="auto"/>
        <w:ind w:firstLineChars="200" w:firstLine="420"/>
        <w:jc w:val="both"/>
        <w:rPr>
          <w:rFonts w:ascii="Times New Roman" w:eastAsia="宋体" w:hAnsi="Times New Roman" w:cs="宋体"/>
          <w:kern w:val="2"/>
          <w:sz w:val="21"/>
          <w:szCs w:val="24"/>
          <w:lang w:eastAsia="zh-CN"/>
        </w:rPr>
      </w:pPr>
      <w:r>
        <w:rPr>
          <w:rFonts w:ascii="Times New Roman" w:eastAsia="宋体" w:hAnsi="Times New Roman" w:cs="宋体" w:hint="eastAsia"/>
          <w:kern w:val="2"/>
          <w:sz w:val="21"/>
          <w:szCs w:val="24"/>
          <w:lang w:eastAsia="zh-CN"/>
        </w:rPr>
        <w:t>再启动过程的边界条件为管道入口压力边界和管道周围的环境温度边界。</w:t>
      </w:r>
    </w:p>
    <w:p w:rsidR="004029B5" w:rsidRDefault="00B31DAE">
      <w:pPr>
        <w:keepNext/>
        <w:keepLines/>
        <w:autoSpaceDE/>
        <w:autoSpaceDN/>
        <w:spacing w:line="300" w:lineRule="auto"/>
        <w:rPr>
          <w:rFonts w:ascii="Times New Roman" w:eastAsia="宋体" w:hAnsi="Times New Roman" w:cs="宋体"/>
          <w:b/>
          <w:kern w:val="2"/>
          <w:sz w:val="24"/>
          <w:lang w:eastAsia="zh-CN"/>
        </w:rPr>
      </w:pPr>
      <w:r>
        <w:rPr>
          <w:rFonts w:ascii="Times New Roman" w:eastAsia="宋体" w:hAnsi="Times New Roman" w:cs="宋体"/>
          <w:b/>
          <w:kern w:val="2"/>
          <w:sz w:val="24"/>
          <w:lang w:eastAsia="zh-CN"/>
        </w:rPr>
        <w:t xml:space="preserve">2 </w:t>
      </w:r>
      <w:r>
        <w:rPr>
          <w:rFonts w:ascii="Times New Roman" w:eastAsia="宋体" w:hAnsi="Times New Roman" w:cs="宋体" w:hint="eastAsia"/>
          <w:b/>
          <w:kern w:val="2"/>
          <w:sz w:val="24"/>
          <w:lang w:eastAsia="zh-CN"/>
        </w:rPr>
        <w:t>模型求解</w:t>
      </w:r>
    </w:p>
    <w:p w:rsidR="004029B5" w:rsidRDefault="00B31DAE">
      <w:pPr>
        <w:autoSpaceDE/>
        <w:autoSpaceDN/>
        <w:spacing w:line="300" w:lineRule="auto"/>
        <w:ind w:firstLineChars="200" w:firstLine="420"/>
        <w:jc w:val="both"/>
        <w:rPr>
          <w:rFonts w:ascii="Times New Roman" w:eastAsia="宋体" w:hAnsi="Times New Roman" w:cs="宋体"/>
          <w:kern w:val="2"/>
          <w:sz w:val="21"/>
          <w:szCs w:val="24"/>
          <w:lang w:eastAsia="zh-CN"/>
        </w:rPr>
      </w:pPr>
      <w:r>
        <w:rPr>
          <w:rFonts w:ascii="Times New Roman" w:eastAsia="宋体" w:hAnsi="Times New Roman" w:cs="宋体" w:hint="eastAsia"/>
          <w:kern w:val="2"/>
          <w:sz w:val="21"/>
          <w:szCs w:val="24"/>
          <w:lang w:eastAsia="zh-CN"/>
        </w:rPr>
        <w:t>随着启动时间的延长，出口压力变化依次表现为</w:t>
      </w:r>
      <w:r>
        <w:rPr>
          <w:rFonts w:ascii="Times New Roman" w:eastAsia="宋体" w:hAnsi="Times New Roman" w:cs="宋体"/>
          <w:kern w:val="2"/>
          <w:sz w:val="21"/>
          <w:szCs w:val="24"/>
          <w:lang w:eastAsia="zh-CN"/>
        </w:rPr>
        <w:t>3</w:t>
      </w:r>
      <w:r>
        <w:rPr>
          <w:rFonts w:ascii="Times New Roman" w:eastAsia="宋体" w:hAnsi="Times New Roman" w:cs="宋体" w:hint="eastAsia"/>
          <w:kern w:val="2"/>
          <w:sz w:val="21"/>
          <w:szCs w:val="24"/>
          <w:lang w:eastAsia="zh-CN"/>
        </w:rPr>
        <w:t>个阶段（图</w:t>
      </w:r>
      <w:r>
        <w:rPr>
          <w:rFonts w:ascii="Times New Roman" w:eastAsia="宋体" w:hAnsi="Times New Roman" w:cs="宋体"/>
          <w:kern w:val="2"/>
          <w:sz w:val="21"/>
          <w:szCs w:val="24"/>
          <w:lang w:eastAsia="zh-CN"/>
        </w:rPr>
        <w:t>1</w:t>
      </w:r>
      <w:r>
        <w:rPr>
          <w:rFonts w:ascii="Times New Roman" w:eastAsia="宋体" w:hAnsi="Times New Roman" w:cs="宋体" w:hint="eastAsia"/>
          <w:kern w:val="2"/>
          <w:sz w:val="21"/>
          <w:szCs w:val="24"/>
          <w:lang w:eastAsia="zh-CN"/>
        </w:rPr>
        <w:t>）。</w:t>
      </w:r>
    </w:p>
    <w:p w:rsidR="004029B5" w:rsidRDefault="00B31DAE">
      <w:pPr>
        <w:autoSpaceDE/>
        <w:autoSpaceDN/>
        <w:spacing w:line="300" w:lineRule="auto"/>
        <w:jc w:val="center"/>
        <w:rPr>
          <w:rFonts w:ascii="Times New Roman" w:eastAsia="宋体" w:hAnsi="Times New Roman" w:cs="宋体"/>
          <w:kern w:val="2"/>
          <w:sz w:val="21"/>
          <w:szCs w:val="24"/>
          <w:lang w:eastAsia="zh-CN"/>
        </w:rPr>
      </w:pPr>
      <w:r>
        <w:rPr>
          <w:rFonts w:ascii="Times New Roman" w:eastAsia="宋体" w:hAnsi="Times New Roman" w:cs="宋体" w:hint="eastAsia"/>
          <w:kern w:val="2"/>
          <w:sz w:val="21"/>
          <w:szCs w:val="24"/>
          <w:lang w:eastAsia="zh-CN"/>
        </w:rPr>
        <w:t>（插入图片）</w:t>
      </w:r>
    </w:p>
    <w:p w:rsidR="004029B5" w:rsidRDefault="00B31DAE">
      <w:pPr>
        <w:autoSpaceDE/>
        <w:autoSpaceDN/>
        <w:spacing w:line="300" w:lineRule="auto"/>
        <w:jc w:val="center"/>
        <w:rPr>
          <w:rFonts w:ascii="Times New Roman" w:eastAsia="宋体" w:hAnsi="Times New Roman" w:cs="宋体"/>
          <w:kern w:val="2"/>
          <w:sz w:val="18"/>
          <w:lang w:val="zh-CN" w:eastAsia="zh-CN"/>
        </w:rPr>
      </w:pPr>
      <w:r>
        <w:rPr>
          <w:rFonts w:ascii="Times New Roman" w:eastAsia="宋体" w:hAnsi="Times New Roman" w:cs="宋体" w:hint="eastAsia"/>
          <w:kern w:val="2"/>
          <w:sz w:val="18"/>
          <w:lang w:val="zh-CN" w:eastAsia="zh-CN"/>
        </w:rPr>
        <w:t>图</w:t>
      </w:r>
      <w:r>
        <w:rPr>
          <w:rFonts w:ascii="Times New Roman" w:eastAsia="宋体" w:hAnsi="Times New Roman" w:cs="宋体"/>
          <w:kern w:val="2"/>
          <w:sz w:val="18"/>
          <w:lang w:val="zh-CN" w:eastAsia="zh-CN"/>
        </w:rPr>
        <w:t xml:space="preserve">1  </w:t>
      </w:r>
      <w:r>
        <w:rPr>
          <w:rFonts w:ascii="Times New Roman" w:eastAsia="宋体" w:hAnsi="Times New Roman" w:cs="宋体" w:hint="eastAsia"/>
          <w:kern w:val="2"/>
          <w:sz w:val="18"/>
          <w:lang w:val="zh-CN" w:eastAsia="zh-CN"/>
        </w:rPr>
        <w:t>深水油气管道再启动过程出口压力变化曲线</w:t>
      </w:r>
    </w:p>
    <w:p w:rsidR="004029B5" w:rsidRDefault="00B31DAE">
      <w:pPr>
        <w:autoSpaceDE/>
        <w:autoSpaceDN/>
        <w:spacing w:line="300" w:lineRule="auto"/>
        <w:jc w:val="center"/>
        <w:rPr>
          <w:rFonts w:ascii="Times New Roman" w:eastAsia="宋体" w:hAnsi="Times New Roman" w:cs="宋体"/>
          <w:kern w:val="2"/>
          <w:sz w:val="18"/>
          <w:lang w:val="zh-CN" w:eastAsia="zh-CN"/>
        </w:rPr>
      </w:pPr>
      <w:r>
        <w:rPr>
          <w:rFonts w:ascii="Times New Roman" w:eastAsia="宋体" w:hAnsi="Times New Roman" w:cs="宋体" w:hint="eastAsia"/>
          <w:kern w:val="2"/>
          <w:sz w:val="18"/>
          <w:lang w:val="zh-CN" w:eastAsia="zh-CN"/>
        </w:rPr>
        <w:t>表</w:t>
      </w:r>
      <w:r>
        <w:rPr>
          <w:rFonts w:ascii="Times New Roman" w:eastAsia="宋体" w:hAnsi="Times New Roman" w:cs="宋体"/>
          <w:kern w:val="2"/>
          <w:sz w:val="18"/>
          <w:lang w:val="zh-CN" w:eastAsia="zh-CN"/>
        </w:rPr>
        <w:t xml:space="preserve">1  </w:t>
      </w:r>
      <w:r>
        <w:rPr>
          <w:rFonts w:ascii="Times New Roman" w:eastAsia="宋体" w:hAnsi="Times New Roman" w:cs="宋体" w:hint="eastAsia"/>
          <w:kern w:val="2"/>
          <w:sz w:val="18"/>
          <w:lang w:val="zh-CN" w:eastAsia="zh-CN"/>
        </w:rPr>
        <w:t>各种类型储气库物性指标</w:t>
      </w:r>
    </w:p>
    <w:tbl>
      <w:tblPr>
        <w:tblW w:w="7860" w:type="dxa"/>
        <w:jc w:val="center"/>
        <w:tblBorders>
          <w:top w:val="single" w:sz="4" w:space="0" w:color="auto"/>
          <w:bottom w:val="single" w:sz="4" w:space="0" w:color="auto"/>
        </w:tblBorders>
        <w:tblLayout w:type="fixed"/>
        <w:tblLook w:val="04A0" w:firstRow="1" w:lastRow="0" w:firstColumn="1" w:lastColumn="0" w:noHBand="0" w:noVBand="1"/>
      </w:tblPr>
      <w:tblGrid>
        <w:gridCol w:w="2944"/>
        <w:gridCol w:w="2302"/>
        <w:gridCol w:w="2614"/>
      </w:tblGrid>
      <w:tr w:rsidR="004029B5">
        <w:trPr>
          <w:trHeight w:val="282"/>
          <w:jc w:val="center"/>
        </w:trPr>
        <w:tc>
          <w:tcPr>
            <w:tcW w:w="2947" w:type="dxa"/>
            <w:tcBorders>
              <w:top w:val="single" w:sz="4" w:space="0" w:color="auto"/>
              <w:left w:val="nil"/>
              <w:bottom w:val="single" w:sz="4" w:space="0" w:color="auto"/>
              <w:right w:val="nil"/>
            </w:tcBorders>
            <w:vAlign w:val="center"/>
          </w:tcPr>
          <w:p w:rsidR="004029B5" w:rsidRDefault="00B31DAE">
            <w:pPr>
              <w:widowControl/>
              <w:autoSpaceDE/>
              <w:autoSpaceDN/>
              <w:adjustRightInd w:val="0"/>
              <w:snapToGrid w:val="0"/>
              <w:spacing w:line="300" w:lineRule="auto"/>
              <w:jc w:val="center"/>
              <w:rPr>
                <w:rFonts w:ascii="Times New Roman" w:eastAsia="宋体" w:hAnsi="Times New Roman" w:cs="宋体"/>
                <w:sz w:val="18"/>
                <w:szCs w:val="18"/>
                <w:lang w:eastAsia="zh-CN"/>
              </w:rPr>
            </w:pPr>
            <w:r>
              <w:rPr>
                <w:rFonts w:ascii="Times New Roman" w:eastAsia="宋体" w:hAnsi="Times New Roman" w:cs="宋体" w:hint="eastAsia"/>
                <w:sz w:val="18"/>
                <w:szCs w:val="18"/>
                <w:lang w:eastAsia="zh-CN"/>
              </w:rPr>
              <w:t>储气库类型</w:t>
            </w:r>
          </w:p>
        </w:tc>
        <w:tc>
          <w:tcPr>
            <w:tcW w:w="2304" w:type="dxa"/>
            <w:tcBorders>
              <w:top w:val="single" w:sz="4" w:space="0" w:color="auto"/>
              <w:left w:val="nil"/>
              <w:bottom w:val="single" w:sz="4" w:space="0" w:color="auto"/>
              <w:right w:val="nil"/>
            </w:tcBorders>
            <w:vAlign w:val="center"/>
          </w:tcPr>
          <w:p w:rsidR="004029B5" w:rsidRDefault="00B31DAE">
            <w:pPr>
              <w:widowControl/>
              <w:autoSpaceDE/>
              <w:autoSpaceDN/>
              <w:adjustRightInd w:val="0"/>
              <w:snapToGrid w:val="0"/>
              <w:spacing w:line="300" w:lineRule="auto"/>
              <w:jc w:val="center"/>
              <w:rPr>
                <w:rFonts w:ascii="Times New Roman" w:eastAsia="宋体" w:hAnsi="Times New Roman" w:cs="宋体"/>
                <w:sz w:val="18"/>
                <w:szCs w:val="18"/>
                <w:lang w:eastAsia="zh-CN"/>
              </w:rPr>
            </w:pPr>
            <w:r>
              <w:rPr>
                <w:rFonts w:ascii="Times New Roman" w:eastAsia="宋体" w:hAnsi="Times New Roman" w:cs="宋体" w:hint="eastAsia"/>
                <w:sz w:val="18"/>
                <w:szCs w:val="18"/>
                <w:lang w:eastAsia="zh-CN"/>
              </w:rPr>
              <w:t>孔隙度</w:t>
            </w:r>
            <w:r>
              <w:rPr>
                <w:rFonts w:ascii="Times New Roman" w:eastAsia="宋体" w:hAnsi="Times New Roman" w:cs="宋体"/>
                <w:sz w:val="18"/>
                <w:szCs w:val="18"/>
                <w:lang w:eastAsia="zh-CN"/>
              </w:rPr>
              <w:t>%</w:t>
            </w:r>
          </w:p>
        </w:tc>
        <w:tc>
          <w:tcPr>
            <w:tcW w:w="2616" w:type="dxa"/>
            <w:tcBorders>
              <w:top w:val="single" w:sz="4" w:space="0" w:color="auto"/>
              <w:left w:val="nil"/>
              <w:bottom w:val="single" w:sz="4" w:space="0" w:color="auto"/>
              <w:right w:val="nil"/>
            </w:tcBorders>
            <w:vAlign w:val="center"/>
          </w:tcPr>
          <w:p w:rsidR="004029B5" w:rsidRDefault="00B31DAE">
            <w:pPr>
              <w:widowControl/>
              <w:autoSpaceDE/>
              <w:autoSpaceDN/>
              <w:adjustRightInd w:val="0"/>
              <w:snapToGrid w:val="0"/>
              <w:spacing w:line="300" w:lineRule="auto"/>
              <w:jc w:val="center"/>
              <w:rPr>
                <w:rFonts w:ascii="Times New Roman" w:eastAsia="宋体" w:hAnsi="Times New Roman" w:cs="宋体"/>
                <w:sz w:val="18"/>
                <w:szCs w:val="18"/>
                <w:lang w:eastAsia="zh-CN"/>
              </w:rPr>
            </w:pPr>
            <w:r>
              <w:rPr>
                <w:rFonts w:ascii="Times New Roman" w:eastAsia="宋体" w:hAnsi="Times New Roman" w:cs="宋体" w:hint="eastAsia"/>
                <w:sz w:val="18"/>
                <w:szCs w:val="18"/>
                <w:lang w:eastAsia="zh-CN"/>
              </w:rPr>
              <w:t>空气渗透率</w:t>
            </w:r>
            <w:r>
              <w:rPr>
                <w:rFonts w:ascii="Times New Roman" w:eastAsia="宋体" w:hAnsi="Times New Roman" w:cs="宋体"/>
                <w:sz w:val="18"/>
                <w:szCs w:val="18"/>
                <w:lang w:eastAsia="zh-CN"/>
              </w:rPr>
              <w:t>/</w:t>
            </w:r>
            <w:r>
              <w:rPr>
                <w:rFonts w:ascii="Times New Roman" w:eastAsia="宋体" w:hAnsi="Times New Roman" w:cs="宋体" w:hint="eastAsia"/>
                <w:sz w:val="18"/>
                <w:szCs w:val="18"/>
                <w:lang w:eastAsia="zh-CN"/>
              </w:rPr>
              <w:t>（</w:t>
            </w:r>
            <w:r>
              <w:rPr>
                <w:rFonts w:ascii="Times New Roman" w:eastAsia="宋体" w:hAnsi="Times New Roman" w:cs="宋体"/>
                <w:kern w:val="2"/>
                <w:sz w:val="18"/>
                <w:szCs w:val="18"/>
                <w:lang w:eastAsia="zh-CN"/>
              </w:rPr>
              <w:t>10</w:t>
            </w:r>
            <w:r>
              <w:rPr>
                <w:rFonts w:ascii="Times New Roman" w:eastAsia="宋体" w:hAnsi="Times New Roman" w:cs="宋体" w:hint="eastAsia"/>
                <w:kern w:val="2"/>
                <w:sz w:val="18"/>
                <w:szCs w:val="18"/>
                <w:vertAlign w:val="superscript"/>
                <w:lang w:eastAsia="zh-CN"/>
              </w:rPr>
              <w:t>－</w:t>
            </w:r>
            <w:r>
              <w:rPr>
                <w:rFonts w:ascii="Times New Roman" w:eastAsia="宋体" w:hAnsi="Times New Roman" w:cs="宋体"/>
                <w:kern w:val="2"/>
                <w:sz w:val="18"/>
                <w:szCs w:val="18"/>
                <w:vertAlign w:val="superscript"/>
                <w:lang w:eastAsia="zh-CN"/>
              </w:rPr>
              <w:t>3</w:t>
            </w:r>
            <w:r>
              <w:rPr>
                <w:rFonts w:ascii="Times New Roman" w:eastAsia="宋体" w:hAnsi="Times New Roman" w:cs="宋体" w:hint="eastAsia"/>
                <w:kern w:val="2"/>
                <w:sz w:val="18"/>
                <w:szCs w:val="18"/>
                <w:lang w:eastAsia="zh-CN"/>
              </w:rPr>
              <w:t>μ</w:t>
            </w:r>
            <w:r>
              <w:rPr>
                <w:rFonts w:ascii="Times New Roman" w:eastAsia="宋体" w:hAnsi="Times New Roman" w:cs="宋体"/>
                <w:kern w:val="2"/>
                <w:sz w:val="18"/>
                <w:szCs w:val="18"/>
                <w:lang w:eastAsia="zh-CN"/>
              </w:rPr>
              <w:t>m</w:t>
            </w:r>
            <w:r>
              <w:rPr>
                <w:rFonts w:ascii="Times New Roman" w:eastAsia="宋体" w:hAnsi="Times New Roman" w:cs="宋体"/>
                <w:kern w:val="2"/>
                <w:sz w:val="18"/>
                <w:szCs w:val="18"/>
                <w:vertAlign w:val="superscript"/>
                <w:lang w:eastAsia="zh-CN"/>
              </w:rPr>
              <w:t>2</w:t>
            </w:r>
            <w:r>
              <w:rPr>
                <w:rFonts w:ascii="Times New Roman" w:eastAsia="宋体" w:hAnsi="Times New Roman" w:cs="宋体" w:hint="eastAsia"/>
                <w:sz w:val="18"/>
                <w:szCs w:val="18"/>
                <w:lang w:eastAsia="zh-CN"/>
              </w:rPr>
              <w:t>）</w:t>
            </w:r>
          </w:p>
        </w:tc>
      </w:tr>
      <w:tr w:rsidR="004029B5">
        <w:trPr>
          <w:trHeight w:val="282"/>
          <w:jc w:val="center"/>
        </w:trPr>
        <w:tc>
          <w:tcPr>
            <w:tcW w:w="2947" w:type="dxa"/>
            <w:tcBorders>
              <w:top w:val="single" w:sz="4" w:space="0" w:color="auto"/>
              <w:left w:val="nil"/>
              <w:bottom w:val="nil"/>
              <w:right w:val="nil"/>
            </w:tcBorders>
            <w:vAlign w:val="center"/>
          </w:tcPr>
          <w:p w:rsidR="004029B5" w:rsidRDefault="00B31DAE">
            <w:pPr>
              <w:widowControl/>
              <w:autoSpaceDE/>
              <w:autoSpaceDN/>
              <w:adjustRightInd w:val="0"/>
              <w:snapToGrid w:val="0"/>
              <w:spacing w:line="300" w:lineRule="auto"/>
              <w:jc w:val="center"/>
              <w:rPr>
                <w:rFonts w:ascii="Times New Roman" w:eastAsia="宋体" w:hAnsi="Times New Roman" w:cs="宋体"/>
                <w:sz w:val="18"/>
                <w:szCs w:val="18"/>
                <w:lang w:eastAsia="zh-CN"/>
              </w:rPr>
            </w:pPr>
            <w:r>
              <w:rPr>
                <w:rFonts w:ascii="Times New Roman" w:eastAsia="宋体" w:hAnsi="Times New Roman" w:cs="宋体" w:hint="eastAsia"/>
                <w:sz w:val="18"/>
                <w:szCs w:val="18"/>
                <w:lang w:eastAsia="zh-CN"/>
              </w:rPr>
              <w:t>砂岩气藏型</w:t>
            </w:r>
          </w:p>
        </w:tc>
        <w:tc>
          <w:tcPr>
            <w:tcW w:w="2304" w:type="dxa"/>
            <w:tcBorders>
              <w:top w:val="single" w:sz="4" w:space="0" w:color="auto"/>
              <w:left w:val="nil"/>
              <w:bottom w:val="nil"/>
              <w:right w:val="nil"/>
            </w:tcBorders>
            <w:vAlign w:val="center"/>
          </w:tcPr>
          <w:p w:rsidR="004029B5" w:rsidRDefault="00B31DAE">
            <w:pPr>
              <w:widowControl/>
              <w:autoSpaceDE/>
              <w:autoSpaceDN/>
              <w:adjustRightInd w:val="0"/>
              <w:snapToGrid w:val="0"/>
              <w:spacing w:line="300" w:lineRule="auto"/>
              <w:jc w:val="center"/>
              <w:rPr>
                <w:rFonts w:ascii="Times New Roman" w:eastAsia="宋体" w:hAnsi="Times New Roman" w:cs="宋体"/>
                <w:sz w:val="18"/>
                <w:szCs w:val="18"/>
                <w:lang w:eastAsia="zh-CN"/>
              </w:rPr>
            </w:pPr>
            <w:r>
              <w:rPr>
                <w:rFonts w:ascii="Times New Roman" w:eastAsia="宋体" w:hAnsi="Times New Roman" w:cs="宋体"/>
                <w:sz w:val="18"/>
                <w:szCs w:val="18"/>
                <w:lang w:eastAsia="zh-CN"/>
              </w:rPr>
              <w:t>&gt;10</w:t>
            </w:r>
          </w:p>
        </w:tc>
        <w:tc>
          <w:tcPr>
            <w:tcW w:w="2616" w:type="dxa"/>
            <w:tcBorders>
              <w:top w:val="single" w:sz="4" w:space="0" w:color="auto"/>
              <w:left w:val="nil"/>
              <w:bottom w:val="nil"/>
              <w:right w:val="nil"/>
            </w:tcBorders>
            <w:vAlign w:val="center"/>
          </w:tcPr>
          <w:p w:rsidR="004029B5" w:rsidRDefault="00B31DAE">
            <w:pPr>
              <w:widowControl/>
              <w:autoSpaceDE/>
              <w:autoSpaceDN/>
              <w:adjustRightInd w:val="0"/>
              <w:snapToGrid w:val="0"/>
              <w:spacing w:line="300" w:lineRule="auto"/>
              <w:jc w:val="center"/>
              <w:rPr>
                <w:rFonts w:ascii="Times New Roman" w:eastAsia="宋体" w:hAnsi="Times New Roman" w:cs="宋体"/>
                <w:sz w:val="18"/>
                <w:szCs w:val="18"/>
                <w:lang w:eastAsia="zh-CN"/>
              </w:rPr>
            </w:pPr>
            <w:r>
              <w:rPr>
                <w:rFonts w:ascii="Times New Roman" w:eastAsia="宋体" w:hAnsi="Times New Roman" w:cs="宋体"/>
                <w:sz w:val="18"/>
                <w:szCs w:val="18"/>
                <w:lang w:eastAsia="zh-CN"/>
              </w:rPr>
              <w:t>&gt;10</w:t>
            </w:r>
          </w:p>
        </w:tc>
      </w:tr>
      <w:tr w:rsidR="004029B5">
        <w:trPr>
          <w:trHeight w:val="282"/>
          <w:jc w:val="center"/>
        </w:trPr>
        <w:tc>
          <w:tcPr>
            <w:tcW w:w="2947" w:type="dxa"/>
            <w:tcBorders>
              <w:top w:val="nil"/>
              <w:left w:val="nil"/>
              <w:bottom w:val="single" w:sz="4" w:space="0" w:color="auto"/>
              <w:right w:val="nil"/>
            </w:tcBorders>
            <w:vAlign w:val="center"/>
          </w:tcPr>
          <w:p w:rsidR="004029B5" w:rsidRDefault="00B31DAE">
            <w:pPr>
              <w:widowControl/>
              <w:autoSpaceDE/>
              <w:autoSpaceDN/>
              <w:adjustRightInd w:val="0"/>
              <w:snapToGrid w:val="0"/>
              <w:spacing w:line="300" w:lineRule="auto"/>
              <w:jc w:val="center"/>
              <w:rPr>
                <w:rFonts w:ascii="Times New Roman" w:eastAsia="宋体" w:hAnsi="Times New Roman" w:cs="宋体"/>
                <w:sz w:val="18"/>
                <w:szCs w:val="18"/>
                <w:lang w:eastAsia="zh-CN"/>
              </w:rPr>
            </w:pPr>
            <w:r>
              <w:rPr>
                <w:rFonts w:ascii="Times New Roman" w:eastAsia="宋体" w:hAnsi="Times New Roman" w:cs="宋体" w:hint="eastAsia"/>
                <w:sz w:val="18"/>
                <w:szCs w:val="18"/>
                <w:lang w:eastAsia="zh-CN"/>
              </w:rPr>
              <w:t>砂岩</w:t>
            </w:r>
            <w:proofErr w:type="gramStart"/>
            <w:r>
              <w:rPr>
                <w:rFonts w:ascii="Times New Roman" w:eastAsia="宋体" w:hAnsi="Times New Roman" w:cs="宋体" w:hint="eastAsia"/>
                <w:sz w:val="18"/>
                <w:szCs w:val="18"/>
                <w:lang w:eastAsia="zh-CN"/>
              </w:rPr>
              <w:t>水藏型</w:t>
            </w:r>
            <w:proofErr w:type="gramEnd"/>
          </w:p>
        </w:tc>
        <w:tc>
          <w:tcPr>
            <w:tcW w:w="2304" w:type="dxa"/>
            <w:tcBorders>
              <w:top w:val="nil"/>
              <w:left w:val="nil"/>
              <w:bottom w:val="single" w:sz="4" w:space="0" w:color="auto"/>
              <w:right w:val="nil"/>
            </w:tcBorders>
            <w:vAlign w:val="center"/>
          </w:tcPr>
          <w:p w:rsidR="004029B5" w:rsidRDefault="00B31DAE">
            <w:pPr>
              <w:widowControl/>
              <w:autoSpaceDE/>
              <w:autoSpaceDN/>
              <w:adjustRightInd w:val="0"/>
              <w:snapToGrid w:val="0"/>
              <w:spacing w:line="300" w:lineRule="auto"/>
              <w:jc w:val="center"/>
              <w:rPr>
                <w:rFonts w:ascii="Times New Roman" w:eastAsia="宋体" w:hAnsi="Times New Roman" w:cs="宋体"/>
                <w:sz w:val="18"/>
                <w:szCs w:val="18"/>
                <w:lang w:eastAsia="zh-CN"/>
              </w:rPr>
            </w:pPr>
            <w:r>
              <w:rPr>
                <w:rFonts w:ascii="Times New Roman" w:eastAsia="宋体" w:hAnsi="Times New Roman" w:cs="宋体"/>
                <w:sz w:val="18"/>
                <w:szCs w:val="18"/>
                <w:lang w:eastAsia="zh-CN"/>
              </w:rPr>
              <w:t>&gt;20</w:t>
            </w:r>
          </w:p>
        </w:tc>
        <w:tc>
          <w:tcPr>
            <w:tcW w:w="2616" w:type="dxa"/>
            <w:tcBorders>
              <w:top w:val="nil"/>
              <w:left w:val="nil"/>
              <w:bottom w:val="single" w:sz="4" w:space="0" w:color="auto"/>
              <w:right w:val="nil"/>
            </w:tcBorders>
            <w:vAlign w:val="center"/>
          </w:tcPr>
          <w:p w:rsidR="004029B5" w:rsidRDefault="00B31DAE">
            <w:pPr>
              <w:widowControl/>
              <w:autoSpaceDE/>
              <w:autoSpaceDN/>
              <w:adjustRightInd w:val="0"/>
              <w:snapToGrid w:val="0"/>
              <w:spacing w:line="300" w:lineRule="auto"/>
              <w:jc w:val="center"/>
              <w:rPr>
                <w:rFonts w:ascii="Times New Roman" w:eastAsia="宋体" w:hAnsi="Times New Roman" w:cs="宋体"/>
                <w:sz w:val="18"/>
                <w:szCs w:val="18"/>
                <w:lang w:eastAsia="zh-CN"/>
              </w:rPr>
            </w:pPr>
            <w:r>
              <w:rPr>
                <w:rFonts w:ascii="Times New Roman" w:eastAsia="宋体" w:hAnsi="Times New Roman" w:cs="宋体"/>
                <w:sz w:val="18"/>
                <w:szCs w:val="18"/>
                <w:lang w:eastAsia="zh-CN"/>
              </w:rPr>
              <w:t>&gt;200</w:t>
            </w:r>
          </w:p>
        </w:tc>
      </w:tr>
    </w:tbl>
    <w:p w:rsidR="004029B5" w:rsidRDefault="00B31DAE">
      <w:pPr>
        <w:keepNext/>
        <w:keepLines/>
        <w:autoSpaceDE/>
        <w:autoSpaceDN/>
        <w:spacing w:line="300" w:lineRule="auto"/>
        <w:rPr>
          <w:rFonts w:ascii="Times New Roman" w:eastAsia="宋体" w:hAnsi="Times New Roman" w:cs="宋体"/>
          <w:b/>
          <w:kern w:val="2"/>
          <w:sz w:val="24"/>
          <w:lang w:eastAsia="zh-CN"/>
        </w:rPr>
      </w:pPr>
      <w:r>
        <w:rPr>
          <w:rFonts w:ascii="Times New Roman" w:eastAsia="宋体" w:hAnsi="Times New Roman" w:cs="宋体"/>
          <w:b/>
          <w:kern w:val="2"/>
          <w:sz w:val="24"/>
          <w:lang w:eastAsia="zh-CN"/>
        </w:rPr>
        <w:t xml:space="preserve">3 </w:t>
      </w:r>
      <w:r>
        <w:rPr>
          <w:rFonts w:ascii="Times New Roman" w:eastAsia="宋体" w:hAnsi="Times New Roman" w:cs="宋体" w:hint="eastAsia"/>
          <w:b/>
          <w:kern w:val="2"/>
          <w:sz w:val="24"/>
          <w:lang w:eastAsia="zh-CN"/>
        </w:rPr>
        <w:t>结论</w:t>
      </w:r>
    </w:p>
    <w:p w:rsidR="004029B5" w:rsidRDefault="00B31DAE">
      <w:pPr>
        <w:autoSpaceDE/>
        <w:autoSpaceDN/>
        <w:spacing w:line="300" w:lineRule="auto"/>
        <w:ind w:firstLineChars="200" w:firstLine="420"/>
        <w:jc w:val="both"/>
        <w:rPr>
          <w:rFonts w:ascii="Times New Roman" w:eastAsia="宋体" w:hAnsi="Times New Roman" w:cs="宋体"/>
          <w:kern w:val="2"/>
          <w:sz w:val="21"/>
          <w:szCs w:val="24"/>
          <w:lang w:val="zh-CN" w:eastAsia="zh-CN"/>
        </w:rPr>
      </w:pPr>
      <w:r>
        <w:rPr>
          <w:rFonts w:ascii="Times New Roman" w:eastAsia="宋体" w:hAnsi="Times New Roman" w:cs="宋体" w:hint="eastAsia"/>
          <w:kern w:val="2"/>
          <w:sz w:val="21"/>
          <w:szCs w:val="24"/>
          <w:lang w:val="zh-CN" w:eastAsia="zh-CN"/>
        </w:rPr>
        <w:t>针对深水油气管道再启动特点，利用传热学和多相流理论，建立相应数学模型，给出定</w:t>
      </w:r>
      <w:proofErr w:type="gramStart"/>
      <w:r>
        <w:rPr>
          <w:rFonts w:ascii="Times New Roman" w:eastAsia="宋体" w:hAnsi="Times New Roman" w:cs="宋体" w:hint="eastAsia"/>
          <w:kern w:val="2"/>
          <w:sz w:val="21"/>
          <w:szCs w:val="24"/>
          <w:lang w:val="zh-CN" w:eastAsia="zh-CN"/>
        </w:rPr>
        <w:t>解条件</w:t>
      </w:r>
      <w:proofErr w:type="gramEnd"/>
      <w:r>
        <w:rPr>
          <w:rFonts w:ascii="Times New Roman" w:eastAsia="宋体" w:hAnsi="Times New Roman" w:cs="宋体" w:hint="eastAsia"/>
          <w:kern w:val="2"/>
          <w:sz w:val="21"/>
          <w:szCs w:val="24"/>
          <w:lang w:val="zh-CN" w:eastAsia="zh-CN"/>
        </w:rPr>
        <w:t>和求解方法，仿真模拟了再启动过程，在此基础上研究了管道内部水合物的生成状况，得出如下结论：</w:t>
      </w:r>
    </w:p>
    <w:p w:rsidR="004029B5" w:rsidRDefault="00B31DAE">
      <w:pPr>
        <w:autoSpaceDE/>
        <w:autoSpaceDN/>
        <w:spacing w:line="300" w:lineRule="auto"/>
        <w:jc w:val="center"/>
        <w:rPr>
          <w:rFonts w:ascii="Times New Roman" w:eastAsia="宋体" w:hAnsi="Times New Roman" w:cs="宋体"/>
          <w:b/>
          <w:kern w:val="2"/>
          <w:sz w:val="21"/>
          <w:szCs w:val="21"/>
          <w:lang w:eastAsia="zh-CN"/>
        </w:rPr>
      </w:pPr>
      <w:r>
        <w:rPr>
          <w:rFonts w:ascii="Times New Roman" w:eastAsia="宋体" w:hAnsi="Times New Roman" w:cs="宋体" w:hint="eastAsia"/>
          <w:b/>
          <w:kern w:val="2"/>
          <w:sz w:val="21"/>
          <w:szCs w:val="21"/>
          <w:lang w:eastAsia="zh-CN"/>
        </w:rPr>
        <w:t>参考文献</w:t>
      </w:r>
    </w:p>
    <w:p w:rsidR="004029B5" w:rsidRDefault="00B31DAE">
      <w:pPr>
        <w:autoSpaceDE/>
        <w:autoSpaceDN/>
        <w:jc w:val="both"/>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 xml:space="preserve">[1] </w:t>
      </w:r>
      <w:r>
        <w:rPr>
          <w:rFonts w:ascii="Times New Roman" w:eastAsia="宋体" w:hAnsi="Times New Roman" w:cs="宋体" w:hint="eastAsia"/>
          <w:kern w:val="2"/>
          <w:sz w:val="21"/>
          <w:szCs w:val="21"/>
          <w:lang w:eastAsia="zh-CN"/>
        </w:rPr>
        <w:t>张晶晶，张礼敬，陶刚，等．人的可靠性分析研究</w:t>
      </w:r>
      <w:r>
        <w:rPr>
          <w:rFonts w:ascii="Times New Roman" w:eastAsia="宋体" w:hAnsi="Times New Roman" w:cs="宋体"/>
          <w:kern w:val="2"/>
          <w:sz w:val="21"/>
          <w:szCs w:val="21"/>
          <w:lang w:eastAsia="zh-CN"/>
        </w:rPr>
        <w:t>[J]</w:t>
      </w:r>
      <w:r>
        <w:rPr>
          <w:rFonts w:ascii="Times New Roman" w:eastAsia="宋体" w:hAnsi="Times New Roman" w:cs="宋体" w:hint="eastAsia"/>
          <w:kern w:val="2"/>
          <w:sz w:val="21"/>
          <w:szCs w:val="21"/>
          <w:lang w:eastAsia="zh-CN"/>
        </w:rPr>
        <w:t>．中国安全生产科学技术，</w:t>
      </w:r>
      <w:r>
        <w:rPr>
          <w:rFonts w:ascii="Times New Roman" w:eastAsia="宋体" w:hAnsi="Times New Roman" w:cs="宋体"/>
          <w:kern w:val="2"/>
          <w:sz w:val="21"/>
          <w:szCs w:val="21"/>
          <w:lang w:eastAsia="zh-CN"/>
        </w:rPr>
        <w:t>2011</w:t>
      </w:r>
      <w:r>
        <w:rPr>
          <w:rFonts w:ascii="Times New Roman" w:eastAsia="宋体" w:hAnsi="Times New Roman" w:cs="宋体" w:hint="eastAsia"/>
          <w:kern w:val="2"/>
          <w:sz w:val="21"/>
          <w:szCs w:val="21"/>
          <w:lang w:eastAsia="zh-CN"/>
        </w:rPr>
        <w:t>，</w:t>
      </w:r>
      <w:r>
        <w:rPr>
          <w:rFonts w:ascii="Times New Roman" w:eastAsia="宋体" w:hAnsi="Times New Roman" w:cs="宋体"/>
          <w:kern w:val="2"/>
          <w:sz w:val="21"/>
          <w:szCs w:val="21"/>
          <w:lang w:eastAsia="zh-CN"/>
        </w:rPr>
        <w:t>7(1)</w:t>
      </w:r>
      <w:r>
        <w:rPr>
          <w:rFonts w:ascii="Times New Roman" w:eastAsia="宋体" w:hAnsi="Times New Roman" w:cs="宋体" w:hint="eastAsia"/>
          <w:kern w:val="2"/>
          <w:sz w:val="21"/>
          <w:szCs w:val="21"/>
          <w:lang w:eastAsia="zh-CN"/>
        </w:rPr>
        <w:t>：</w:t>
      </w:r>
      <w:r>
        <w:rPr>
          <w:rFonts w:ascii="Times New Roman" w:eastAsia="宋体" w:hAnsi="Times New Roman" w:cs="宋体"/>
          <w:kern w:val="2"/>
          <w:sz w:val="21"/>
          <w:szCs w:val="21"/>
          <w:lang w:eastAsia="zh-CN"/>
        </w:rPr>
        <w:t>76-81</w:t>
      </w:r>
      <w:r>
        <w:rPr>
          <w:rFonts w:ascii="Times New Roman" w:eastAsia="宋体" w:hAnsi="Times New Roman" w:cs="宋体" w:hint="eastAsia"/>
          <w:kern w:val="2"/>
          <w:sz w:val="21"/>
          <w:szCs w:val="21"/>
          <w:lang w:eastAsia="zh-CN"/>
        </w:rPr>
        <w:t>．</w:t>
      </w:r>
    </w:p>
    <w:p w:rsidR="004029B5" w:rsidRDefault="00B31DAE">
      <w:pPr>
        <w:autoSpaceDE/>
        <w:autoSpaceDN/>
        <w:jc w:val="both"/>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[2]</w:t>
      </w:r>
      <w:r>
        <w:rPr>
          <w:rFonts w:ascii="Times New Roman" w:eastAsia="宋体" w:hAnsi="Times New Roman" w:cs="宋体" w:hint="eastAsia"/>
          <w:kern w:val="2"/>
          <w:sz w:val="21"/>
          <w:szCs w:val="21"/>
          <w:lang w:eastAsia="zh-CN"/>
        </w:rPr>
        <w:t>范小平，俞刚良，缪更余．容量计量与流量计量</w:t>
      </w:r>
      <w:r>
        <w:rPr>
          <w:rFonts w:ascii="Times New Roman" w:eastAsia="宋体" w:hAnsi="Times New Roman" w:cs="宋体"/>
          <w:kern w:val="2"/>
          <w:sz w:val="21"/>
          <w:szCs w:val="21"/>
          <w:lang w:eastAsia="zh-CN"/>
        </w:rPr>
        <w:t>[M]</w:t>
      </w:r>
      <w:r>
        <w:rPr>
          <w:rFonts w:ascii="Times New Roman" w:eastAsia="宋体" w:hAnsi="Times New Roman" w:cs="宋体" w:hint="eastAsia"/>
          <w:kern w:val="2"/>
          <w:sz w:val="21"/>
          <w:szCs w:val="21"/>
          <w:lang w:eastAsia="zh-CN"/>
        </w:rPr>
        <w:t>．北京：中国质检出版社，</w:t>
      </w:r>
      <w:r>
        <w:rPr>
          <w:rFonts w:ascii="Times New Roman" w:eastAsia="宋体" w:hAnsi="Times New Roman" w:cs="宋体"/>
          <w:kern w:val="2"/>
          <w:sz w:val="21"/>
          <w:szCs w:val="21"/>
          <w:lang w:eastAsia="zh-CN"/>
        </w:rPr>
        <w:t>2012</w:t>
      </w:r>
      <w:r>
        <w:rPr>
          <w:rFonts w:ascii="Times New Roman" w:eastAsia="宋体" w:hAnsi="Times New Roman" w:cs="宋体" w:hint="eastAsia"/>
          <w:kern w:val="2"/>
          <w:sz w:val="21"/>
          <w:szCs w:val="21"/>
          <w:lang w:eastAsia="zh-CN"/>
        </w:rPr>
        <w:t>．</w:t>
      </w:r>
    </w:p>
    <w:p w:rsidR="004029B5" w:rsidRDefault="00B31DAE">
      <w:pPr>
        <w:autoSpaceDE/>
        <w:autoSpaceDN/>
        <w:jc w:val="both"/>
        <w:rPr>
          <w:rFonts w:ascii="Times New Roman" w:eastAsia="宋体" w:hAnsi="Times New Roman" w:cs="宋体"/>
          <w:kern w:val="2"/>
          <w:sz w:val="21"/>
          <w:szCs w:val="21"/>
          <w:lang w:eastAsia="zh-CN"/>
        </w:rPr>
      </w:pPr>
      <w:r>
        <w:rPr>
          <w:rFonts w:ascii="Times New Roman" w:eastAsia="宋体" w:hAnsi="Times New Roman" w:cs="宋体"/>
          <w:kern w:val="2"/>
          <w:sz w:val="21"/>
          <w:szCs w:val="21"/>
          <w:lang w:eastAsia="zh-CN"/>
        </w:rPr>
        <w:t xml:space="preserve">[3] Cheng G.M., Liu T.Z., </w:t>
      </w:r>
      <w:proofErr w:type="spellStart"/>
      <w:r>
        <w:rPr>
          <w:rFonts w:ascii="Times New Roman" w:eastAsia="宋体" w:hAnsi="Times New Roman" w:cs="宋体"/>
          <w:kern w:val="2"/>
          <w:sz w:val="21"/>
          <w:szCs w:val="21"/>
          <w:lang w:eastAsia="zh-CN"/>
        </w:rPr>
        <w:t>Zhi</w:t>
      </w:r>
      <w:proofErr w:type="spellEnd"/>
      <w:r>
        <w:rPr>
          <w:rFonts w:ascii="Times New Roman" w:eastAsia="宋体" w:hAnsi="Times New Roman" w:cs="宋体"/>
          <w:kern w:val="2"/>
          <w:sz w:val="21"/>
          <w:szCs w:val="21"/>
          <w:lang w:eastAsia="zh-CN"/>
        </w:rPr>
        <w:t xml:space="preserve"> B. Numerical Modeling of Subsidence-induced Stress on the Pipeline in Steep Seam Mining[C]</w:t>
      </w:r>
      <w:r>
        <w:rPr>
          <w:rFonts w:ascii="Times New Roman" w:eastAsia="宋体" w:hAnsi="Times New Roman" w:cs="宋体" w:hint="eastAsia"/>
          <w:kern w:val="2"/>
          <w:sz w:val="21"/>
          <w:szCs w:val="21"/>
          <w:lang w:eastAsia="zh-CN"/>
        </w:rPr>
        <w:t>．</w:t>
      </w:r>
      <w:r>
        <w:rPr>
          <w:rFonts w:ascii="Times New Roman" w:eastAsia="宋体" w:hAnsi="Times New Roman" w:cs="宋体"/>
          <w:kern w:val="2"/>
          <w:sz w:val="21"/>
          <w:szCs w:val="21"/>
          <w:lang w:eastAsia="zh-CN"/>
        </w:rPr>
        <w:t xml:space="preserve"> Switzerland</w:t>
      </w:r>
      <w:r>
        <w:rPr>
          <w:rFonts w:ascii="Times New Roman" w:eastAsia="宋体" w:hAnsi="Times New Roman" w:cs="宋体" w:hint="eastAsia"/>
          <w:kern w:val="2"/>
          <w:sz w:val="21"/>
          <w:szCs w:val="21"/>
          <w:lang w:eastAsia="zh-CN"/>
        </w:rPr>
        <w:t>：</w:t>
      </w:r>
      <w:r>
        <w:rPr>
          <w:rFonts w:ascii="Times New Roman" w:eastAsia="宋体" w:hAnsi="Times New Roman" w:cs="宋体"/>
          <w:kern w:val="2"/>
          <w:sz w:val="21"/>
          <w:szCs w:val="21"/>
          <w:lang w:eastAsia="zh-CN"/>
        </w:rPr>
        <w:t>2013 International Conference on Renewable Energy and Environmental Technology</w:t>
      </w:r>
      <w:r>
        <w:rPr>
          <w:rFonts w:ascii="Times New Roman" w:eastAsia="宋体" w:hAnsi="Times New Roman" w:cs="宋体" w:hint="eastAsia"/>
          <w:kern w:val="2"/>
          <w:sz w:val="21"/>
          <w:szCs w:val="21"/>
          <w:lang w:eastAsia="zh-CN"/>
        </w:rPr>
        <w:t>，</w:t>
      </w:r>
      <w:r>
        <w:rPr>
          <w:rFonts w:ascii="Times New Roman" w:eastAsia="宋体" w:hAnsi="Times New Roman" w:cs="宋体"/>
          <w:kern w:val="2"/>
          <w:sz w:val="21"/>
          <w:szCs w:val="21"/>
          <w:lang w:eastAsia="zh-CN"/>
        </w:rPr>
        <w:t>2014: 3863-3868.</w:t>
      </w:r>
    </w:p>
    <w:p w:rsidR="004029B5" w:rsidRDefault="00B31DAE">
      <w:pPr>
        <w:autoSpaceDE/>
        <w:autoSpaceDN/>
        <w:jc w:val="both"/>
        <w:rPr>
          <w:rFonts w:ascii="Times New Roman" w:eastAsia="宋体" w:hAnsi="Times New Roman" w:cs="Times New Roman"/>
          <w:kern w:val="2"/>
          <w:sz w:val="28"/>
          <w:szCs w:val="28"/>
          <w:lang w:eastAsia="zh-CN"/>
        </w:rPr>
      </w:pPr>
      <w:r>
        <w:rPr>
          <w:rFonts w:ascii="Times New Roman" w:eastAsia="宋体" w:hAnsi="Times New Roman" w:cs="宋体"/>
          <w:kern w:val="2"/>
          <w:sz w:val="21"/>
          <w:szCs w:val="21"/>
          <w:lang w:eastAsia="zh-CN"/>
        </w:rPr>
        <w:t xml:space="preserve">[4] </w:t>
      </w:r>
      <w:proofErr w:type="gramStart"/>
      <w:r>
        <w:rPr>
          <w:rFonts w:ascii="Times New Roman" w:eastAsia="宋体" w:hAnsi="Times New Roman" w:cs="宋体" w:hint="eastAsia"/>
          <w:kern w:val="2"/>
          <w:sz w:val="21"/>
          <w:szCs w:val="21"/>
          <w:lang w:eastAsia="zh-CN"/>
        </w:rPr>
        <w:t>姜涛</w:t>
      </w:r>
      <w:proofErr w:type="gramEnd"/>
      <w:r>
        <w:rPr>
          <w:rFonts w:ascii="Times New Roman" w:eastAsia="宋体" w:hAnsi="Times New Roman" w:cs="宋体"/>
          <w:kern w:val="2"/>
          <w:sz w:val="21"/>
          <w:szCs w:val="21"/>
          <w:lang w:eastAsia="zh-CN"/>
        </w:rPr>
        <w:t xml:space="preserve">. </w:t>
      </w:r>
      <w:r>
        <w:rPr>
          <w:rFonts w:ascii="Times New Roman" w:eastAsia="宋体" w:hAnsi="Times New Roman" w:cs="宋体" w:hint="eastAsia"/>
          <w:kern w:val="2"/>
          <w:sz w:val="21"/>
          <w:szCs w:val="21"/>
          <w:lang w:eastAsia="zh-CN"/>
        </w:rPr>
        <w:t>基于光纤光栅传感技术的管道泄漏监测研究</w:t>
      </w:r>
      <w:r>
        <w:rPr>
          <w:rFonts w:ascii="Times New Roman" w:eastAsia="宋体" w:hAnsi="Times New Roman" w:cs="宋体"/>
          <w:kern w:val="2"/>
          <w:sz w:val="21"/>
          <w:szCs w:val="21"/>
          <w:lang w:eastAsia="zh-CN"/>
        </w:rPr>
        <w:t>[D]</w:t>
      </w:r>
      <w:r>
        <w:rPr>
          <w:rFonts w:ascii="Times New Roman" w:eastAsia="宋体" w:hAnsi="Times New Roman" w:cs="宋体" w:hint="eastAsia"/>
          <w:kern w:val="2"/>
          <w:sz w:val="21"/>
          <w:szCs w:val="21"/>
          <w:lang w:eastAsia="zh-CN"/>
        </w:rPr>
        <w:t>．大连：大连理工大学，</w:t>
      </w:r>
      <w:r>
        <w:rPr>
          <w:rFonts w:ascii="Times New Roman" w:eastAsia="宋体" w:hAnsi="Times New Roman" w:cs="宋体"/>
          <w:kern w:val="2"/>
          <w:sz w:val="21"/>
          <w:szCs w:val="21"/>
          <w:lang w:eastAsia="zh-CN"/>
        </w:rPr>
        <w:t>2013</w:t>
      </w:r>
      <w:r>
        <w:rPr>
          <w:rFonts w:ascii="Times New Roman" w:eastAsia="宋体" w:hAnsi="Times New Roman" w:cs="宋体" w:hint="eastAsia"/>
          <w:kern w:val="2"/>
          <w:sz w:val="21"/>
          <w:szCs w:val="21"/>
          <w:lang w:eastAsia="zh-CN"/>
        </w:rPr>
        <w:t>：</w:t>
      </w:r>
      <w:r>
        <w:rPr>
          <w:rFonts w:ascii="Times New Roman" w:eastAsia="宋体" w:hAnsi="Times New Roman" w:cs="宋体"/>
          <w:kern w:val="2"/>
          <w:sz w:val="21"/>
          <w:szCs w:val="21"/>
          <w:lang w:eastAsia="zh-CN"/>
        </w:rPr>
        <w:t>19-20</w:t>
      </w:r>
      <w:r>
        <w:rPr>
          <w:rFonts w:ascii="Times New Roman" w:eastAsia="宋体" w:hAnsi="Times New Roman" w:cs="宋体" w:hint="eastAsia"/>
          <w:kern w:val="2"/>
          <w:sz w:val="21"/>
          <w:szCs w:val="21"/>
          <w:lang w:eastAsia="zh-CN"/>
        </w:rPr>
        <w:t>．</w:t>
      </w:r>
    </w:p>
    <w:p w:rsidR="004029B5" w:rsidRDefault="004029B5">
      <w:pPr>
        <w:rPr>
          <w:rFonts w:ascii="宋体" w:hAnsi="宋体" w:cs="方正黑体简体"/>
          <w:lang w:eastAsia="zh-CN"/>
        </w:rPr>
      </w:pPr>
      <w:bookmarkStart w:id="2" w:name="_GoBack"/>
      <w:bookmarkEnd w:id="2"/>
    </w:p>
    <w:sectPr w:rsidR="004029B5">
      <w:pgSz w:w="11910" w:h="16840"/>
      <w:pgMar w:top="1440" w:right="1417" w:bottom="1440"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009" w:rsidRDefault="00954009" w:rsidP="00160D9A">
      <w:r>
        <w:separator/>
      </w:r>
    </w:p>
  </w:endnote>
  <w:endnote w:type="continuationSeparator" w:id="0">
    <w:p w:rsidR="00954009" w:rsidRDefault="00954009" w:rsidP="0016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009" w:rsidRDefault="00954009" w:rsidP="00160D9A">
      <w:r>
        <w:separator/>
      </w:r>
    </w:p>
  </w:footnote>
  <w:footnote w:type="continuationSeparator" w:id="0">
    <w:p w:rsidR="00954009" w:rsidRDefault="00954009" w:rsidP="00160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84E1B2"/>
    <w:multiLevelType w:val="singleLevel"/>
    <w:tmpl w:val="A784E1B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M0MmIxOTBjMGU0N2E0MThmY2I3MGEzYTZlMDU0OTAifQ=="/>
  </w:docVars>
  <w:rsids>
    <w:rsidRoot w:val="00E00C28"/>
    <w:rsid w:val="0000208D"/>
    <w:rsid w:val="00002F9A"/>
    <w:rsid w:val="000056AE"/>
    <w:rsid w:val="00017435"/>
    <w:rsid w:val="00086CC9"/>
    <w:rsid w:val="000A755B"/>
    <w:rsid w:val="000D0A5B"/>
    <w:rsid w:val="00102F24"/>
    <w:rsid w:val="00110D2F"/>
    <w:rsid w:val="00160D9A"/>
    <w:rsid w:val="00163694"/>
    <w:rsid w:val="0016659D"/>
    <w:rsid w:val="001E015C"/>
    <w:rsid w:val="002509EA"/>
    <w:rsid w:val="0026234F"/>
    <w:rsid w:val="0027513B"/>
    <w:rsid w:val="00292C3E"/>
    <w:rsid w:val="002C4936"/>
    <w:rsid w:val="00321F96"/>
    <w:rsid w:val="00343761"/>
    <w:rsid w:val="003848BF"/>
    <w:rsid w:val="003A22B1"/>
    <w:rsid w:val="003E3120"/>
    <w:rsid w:val="004029B5"/>
    <w:rsid w:val="0040300D"/>
    <w:rsid w:val="0040647C"/>
    <w:rsid w:val="0041727D"/>
    <w:rsid w:val="00437694"/>
    <w:rsid w:val="004A25CA"/>
    <w:rsid w:val="004E7DC1"/>
    <w:rsid w:val="005358B1"/>
    <w:rsid w:val="00597A12"/>
    <w:rsid w:val="005A4660"/>
    <w:rsid w:val="005A7C81"/>
    <w:rsid w:val="005D35B2"/>
    <w:rsid w:val="005D5F11"/>
    <w:rsid w:val="005F5AAD"/>
    <w:rsid w:val="0060675C"/>
    <w:rsid w:val="00620C84"/>
    <w:rsid w:val="006333A3"/>
    <w:rsid w:val="006559BE"/>
    <w:rsid w:val="00673A18"/>
    <w:rsid w:val="006810CA"/>
    <w:rsid w:val="00685195"/>
    <w:rsid w:val="006A797C"/>
    <w:rsid w:val="00711C8D"/>
    <w:rsid w:val="0073237C"/>
    <w:rsid w:val="0075776D"/>
    <w:rsid w:val="007A0D60"/>
    <w:rsid w:val="008176E1"/>
    <w:rsid w:val="00833F7B"/>
    <w:rsid w:val="00897F7C"/>
    <w:rsid w:val="008A167D"/>
    <w:rsid w:val="008D63DB"/>
    <w:rsid w:val="008D69B0"/>
    <w:rsid w:val="0092668D"/>
    <w:rsid w:val="00954009"/>
    <w:rsid w:val="00961C38"/>
    <w:rsid w:val="00A30AB6"/>
    <w:rsid w:val="00A4122C"/>
    <w:rsid w:val="00A57D96"/>
    <w:rsid w:val="00A8170A"/>
    <w:rsid w:val="00A91EA7"/>
    <w:rsid w:val="00AC3E3F"/>
    <w:rsid w:val="00AC7780"/>
    <w:rsid w:val="00AF047D"/>
    <w:rsid w:val="00B31DAE"/>
    <w:rsid w:val="00B366A9"/>
    <w:rsid w:val="00B676C4"/>
    <w:rsid w:val="00B9491B"/>
    <w:rsid w:val="00BC126E"/>
    <w:rsid w:val="00BD1755"/>
    <w:rsid w:val="00C10FE7"/>
    <w:rsid w:val="00C1206C"/>
    <w:rsid w:val="00C12FF5"/>
    <w:rsid w:val="00C2142E"/>
    <w:rsid w:val="00C25790"/>
    <w:rsid w:val="00C33B9A"/>
    <w:rsid w:val="00C54C2D"/>
    <w:rsid w:val="00C55F08"/>
    <w:rsid w:val="00CA576C"/>
    <w:rsid w:val="00CA63C0"/>
    <w:rsid w:val="00CA7FFD"/>
    <w:rsid w:val="00CB3E5D"/>
    <w:rsid w:val="00CB4B16"/>
    <w:rsid w:val="00CD6B97"/>
    <w:rsid w:val="00CE52A6"/>
    <w:rsid w:val="00D2152F"/>
    <w:rsid w:val="00D31ED7"/>
    <w:rsid w:val="00D352F9"/>
    <w:rsid w:val="00DC4AF9"/>
    <w:rsid w:val="00DF0958"/>
    <w:rsid w:val="00DF79AD"/>
    <w:rsid w:val="00E00C28"/>
    <w:rsid w:val="00E460C9"/>
    <w:rsid w:val="00E63336"/>
    <w:rsid w:val="00E7144E"/>
    <w:rsid w:val="00E740C4"/>
    <w:rsid w:val="00E874EF"/>
    <w:rsid w:val="00EA011A"/>
    <w:rsid w:val="00ED3A0A"/>
    <w:rsid w:val="00F01817"/>
    <w:rsid w:val="00F30D3A"/>
    <w:rsid w:val="00F62FB7"/>
    <w:rsid w:val="00F7395C"/>
    <w:rsid w:val="00F74955"/>
    <w:rsid w:val="00FA0387"/>
    <w:rsid w:val="00FB4C4C"/>
    <w:rsid w:val="21377F65"/>
    <w:rsid w:val="216D2C4D"/>
    <w:rsid w:val="3F7F7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0C0D460"/>
  <w15:docId w15:val="{A1EDE6E1-A48A-4399-B064-2EDD677C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ascii="楷体" w:eastAsia="楷体" w:hAnsi="楷体" w:cs="楷体"/>
      <w:sz w:val="22"/>
      <w:szCs w:val="22"/>
      <w:lang w:eastAsia="en-US"/>
    </w:rPr>
  </w:style>
  <w:style w:type="paragraph" w:styleId="1">
    <w:name w:val="heading 1"/>
    <w:basedOn w:val="a"/>
    <w:next w:val="a"/>
    <w:uiPriority w:val="9"/>
    <w:qFormat/>
    <w:pPr>
      <w:spacing w:line="525" w:lineRule="exact"/>
      <w:ind w:left="292" w:right="459"/>
      <w:jc w:val="center"/>
      <w:outlineLvl w:val="0"/>
    </w:pPr>
    <w:rPr>
      <w:rFonts w:ascii="Arial Unicode MS" w:eastAsia="Arial Unicode MS" w:hAnsi="Arial Unicode MS" w:cs="Arial Unicode MS"/>
      <w:sz w:val="42"/>
      <w:szCs w:val="42"/>
    </w:rPr>
  </w:style>
  <w:style w:type="paragraph" w:styleId="2">
    <w:name w:val="heading 2"/>
    <w:basedOn w:val="a"/>
    <w:next w:val="a"/>
    <w:uiPriority w:val="9"/>
    <w:unhideWhenUsed/>
    <w:qFormat/>
    <w:pPr>
      <w:ind w:left="132"/>
      <w:outlineLvl w:val="1"/>
    </w:pPr>
    <w:rPr>
      <w:rFonts w:ascii="宋体" w:eastAsia="宋体" w:hAnsi="宋体" w:cs="宋体"/>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1"/>
    <w:qFormat/>
    <w:rPr>
      <w:sz w:val="32"/>
      <w:szCs w:val="3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1">
    <w:name w:val="List Paragraph"/>
    <w:basedOn w:val="a"/>
    <w:uiPriority w:val="1"/>
    <w:qFormat/>
  </w:style>
  <w:style w:type="paragraph" w:customStyle="1" w:styleId="TableParagraph">
    <w:name w:val="Table Paragraph"/>
    <w:basedOn w:val="a"/>
    <w:uiPriority w:val="1"/>
    <w:qFormat/>
    <w:pPr>
      <w:spacing w:before="55"/>
      <w:ind w:left="424"/>
    </w:pPr>
  </w:style>
  <w:style w:type="character" w:customStyle="1" w:styleId="ac">
    <w:name w:val="页眉 字符"/>
    <w:basedOn w:val="a0"/>
    <w:link w:val="ab"/>
    <w:uiPriority w:val="99"/>
    <w:rPr>
      <w:rFonts w:ascii="楷体" w:eastAsia="楷体" w:hAnsi="楷体" w:cs="楷体"/>
      <w:sz w:val="18"/>
      <w:szCs w:val="18"/>
    </w:rPr>
  </w:style>
  <w:style w:type="character" w:customStyle="1" w:styleId="aa">
    <w:name w:val="页脚 字符"/>
    <w:basedOn w:val="a0"/>
    <w:link w:val="a9"/>
    <w:uiPriority w:val="99"/>
    <w:rPr>
      <w:rFonts w:ascii="楷体" w:eastAsia="楷体" w:hAnsi="楷体" w:cs="楷体"/>
      <w:sz w:val="18"/>
      <w:szCs w:val="18"/>
    </w:rPr>
  </w:style>
  <w:style w:type="character" w:customStyle="1" w:styleId="a6">
    <w:name w:val="正文文本 字符"/>
    <w:basedOn w:val="a0"/>
    <w:link w:val="a5"/>
    <w:uiPriority w:val="1"/>
    <w:qFormat/>
    <w:rPr>
      <w:rFonts w:ascii="楷体" w:eastAsia="楷体" w:hAnsi="楷体" w:cs="楷体"/>
      <w:sz w:val="32"/>
      <w:szCs w:val="32"/>
    </w:rPr>
  </w:style>
  <w:style w:type="character" w:customStyle="1" w:styleId="10">
    <w:name w:val="未处理的提及1"/>
    <w:basedOn w:val="a0"/>
    <w:uiPriority w:val="99"/>
    <w:semiHidden/>
    <w:unhideWhenUsed/>
    <w:rPr>
      <w:color w:val="605E5C"/>
      <w:shd w:val="clear" w:color="auto" w:fill="E1DFDD"/>
    </w:rPr>
  </w:style>
  <w:style w:type="paragraph" w:customStyle="1" w:styleId="af2">
    <w:name w:val="文章题目"/>
    <w:basedOn w:val="a"/>
    <w:qFormat/>
    <w:pPr>
      <w:autoSpaceDE/>
      <w:autoSpaceDN/>
      <w:spacing w:line="300" w:lineRule="auto"/>
      <w:jc w:val="center"/>
    </w:pPr>
    <w:rPr>
      <w:rFonts w:ascii="黑体" w:eastAsia="黑体" w:hAnsi="黑体" w:cs="Times New Roman"/>
      <w:kern w:val="2"/>
      <w:sz w:val="44"/>
      <w:lang w:eastAsia="zh-CN"/>
    </w:rPr>
  </w:style>
  <w:style w:type="paragraph" w:customStyle="1" w:styleId="af3">
    <w:name w:val="作者姓名及单位"/>
    <w:basedOn w:val="af2"/>
    <w:qFormat/>
    <w:rPr>
      <w:rFonts w:ascii="Times New Roman" w:eastAsia="宋体" w:hAnsi="Times New Roman"/>
      <w:sz w:val="18"/>
    </w:rPr>
  </w:style>
  <w:style w:type="paragraph" w:customStyle="1" w:styleId="af4">
    <w:name w:val="摘要"/>
    <w:basedOn w:val="af3"/>
    <w:qFormat/>
    <w:pPr>
      <w:spacing w:line="240" w:lineRule="auto"/>
      <w:jc w:val="both"/>
    </w:pPr>
  </w:style>
  <w:style w:type="paragraph" w:customStyle="1" w:styleId="af5">
    <w:name w:val="关键词"/>
    <w:basedOn w:val="af4"/>
    <w:qFormat/>
    <w:pPr>
      <w:jc w:val="left"/>
    </w:pPr>
  </w:style>
  <w:style w:type="paragraph" w:customStyle="1" w:styleId="11">
    <w:name w:val="1级标题"/>
    <w:basedOn w:val="a"/>
    <w:qFormat/>
    <w:pPr>
      <w:keepNext/>
      <w:keepLines/>
      <w:autoSpaceDE/>
      <w:autoSpaceDN/>
      <w:spacing w:line="300" w:lineRule="auto"/>
    </w:pPr>
    <w:rPr>
      <w:rFonts w:ascii="Times New Roman" w:eastAsia="宋体" w:hAnsi="Times New Roman" w:cs="Times New Roman"/>
      <w:b/>
      <w:kern w:val="2"/>
      <w:sz w:val="24"/>
      <w:lang w:eastAsia="zh-CN"/>
    </w:rPr>
  </w:style>
  <w:style w:type="paragraph" w:customStyle="1" w:styleId="23">
    <w:name w:val="2、3级标题"/>
    <w:basedOn w:val="11"/>
    <w:qFormat/>
    <w:rPr>
      <w:sz w:val="21"/>
    </w:rPr>
  </w:style>
  <w:style w:type="paragraph" w:customStyle="1" w:styleId="af6">
    <w:name w:val="参考文献"/>
    <w:basedOn w:val="a"/>
    <w:qFormat/>
    <w:pPr>
      <w:autoSpaceDE/>
      <w:autoSpaceDN/>
    </w:pPr>
    <w:rPr>
      <w:rFonts w:ascii="Times New Roman" w:eastAsia="宋体" w:hAnsi="Times New Roman" w:cs="Times New Roman"/>
      <w:b/>
      <w:kern w:val="2"/>
      <w:sz w:val="18"/>
      <w:lang w:eastAsia="zh-CN"/>
    </w:rPr>
  </w:style>
  <w:style w:type="paragraph" w:customStyle="1" w:styleId="af7">
    <w:name w:val="文献列表"/>
    <w:basedOn w:val="af6"/>
    <w:qFormat/>
    <w:pPr>
      <w:jc w:val="both"/>
    </w:pPr>
    <w:rPr>
      <w:b w:val="0"/>
    </w:rPr>
  </w:style>
  <w:style w:type="paragraph" w:customStyle="1" w:styleId="af8">
    <w:name w:val="图表标题"/>
    <w:basedOn w:val="a"/>
    <w:qFormat/>
    <w:pPr>
      <w:autoSpaceDE/>
      <w:autoSpaceDN/>
      <w:spacing w:line="300" w:lineRule="auto"/>
      <w:jc w:val="center"/>
    </w:pPr>
    <w:rPr>
      <w:rFonts w:ascii="Times New Roman" w:eastAsia="黑体" w:hAnsi="Times New Roman" w:cs="Times New Roman"/>
      <w:kern w:val="2"/>
      <w:sz w:val="18"/>
      <w:lang w:eastAsia="zh-CN"/>
    </w:rPr>
  </w:style>
  <w:style w:type="paragraph" w:customStyle="1" w:styleId="af9">
    <w:name w:val="参考文献列表"/>
    <w:basedOn w:val="a"/>
    <w:qFormat/>
    <w:pPr>
      <w:autoSpaceDE/>
      <w:autoSpaceDN/>
      <w:jc w:val="both"/>
    </w:pPr>
    <w:rPr>
      <w:rFonts w:ascii="Times New Roman" w:eastAsia="宋体" w:hAnsi="Times New Roman" w:cs="Times New Roman"/>
      <w:kern w:val="2"/>
      <w:sz w:val="18"/>
      <w:szCs w:val="18"/>
      <w:lang w:eastAsia="zh-CN"/>
    </w:rPr>
  </w:style>
  <w:style w:type="character" w:customStyle="1" w:styleId="a4">
    <w:name w:val="批注文字 字符"/>
    <w:basedOn w:val="a0"/>
    <w:link w:val="a3"/>
    <w:uiPriority w:val="99"/>
    <w:semiHidden/>
    <w:qFormat/>
    <w:rPr>
      <w:rFonts w:ascii="楷体" w:eastAsia="楷体" w:hAnsi="楷体" w:cs="楷体"/>
    </w:rPr>
  </w:style>
  <w:style w:type="character" w:customStyle="1" w:styleId="ae">
    <w:name w:val="批注主题 字符"/>
    <w:basedOn w:val="a4"/>
    <w:link w:val="ad"/>
    <w:uiPriority w:val="99"/>
    <w:semiHidden/>
    <w:qFormat/>
    <w:rPr>
      <w:rFonts w:ascii="楷体" w:eastAsia="楷体" w:hAnsi="楷体" w:cs="楷体"/>
      <w:b/>
      <w:bCs/>
    </w:rPr>
  </w:style>
  <w:style w:type="character" w:customStyle="1" w:styleId="a8">
    <w:name w:val="批注框文本 字符"/>
    <w:basedOn w:val="a0"/>
    <w:link w:val="a7"/>
    <w:uiPriority w:val="99"/>
    <w:semiHidden/>
    <w:qFormat/>
    <w:rPr>
      <w:rFonts w:ascii="楷体" w:eastAsia="楷体" w:hAnsi="楷体" w:cs="楷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qcy.net/oa/KeySearch.aspx?type=KeyWord&amp;Sel=&#20223;&#30495;&#27169;&#2531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yqcy.net/oa/KeySearch.aspx?type=KeyWord&amp;Sel=&#25968;&#23398;&#27169;&#2241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qcy.net/oa/KeySearch.aspx?type=KeyWord&amp;Sel=&#20877;&#21551;&#2116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yqcy.net/oa/KeySearch.aspx?type=KeyWord&amp;Sel=&#28145;&#27700;&#27833;&#27668;&#31649;&#36947;" TargetMode="External"/><Relationship Id="rId4" Type="http://schemas.openxmlformats.org/officeDocument/2006/relationships/styles" Target="styles.xml"/><Relationship Id="rId9" Type="http://schemas.openxmlformats.org/officeDocument/2006/relationships/hyperlink" Target="mailto:ogst2023@163.com" TargetMode="External"/><Relationship Id="rId14" Type="http://schemas.openxmlformats.org/officeDocument/2006/relationships/hyperlink" Target="http://www.yqcy.net/oa/KeySearch.aspx?type=KeyWord&amp;Sel=&#27700;&#21512;&#29289;&#39044;&#27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1EAF7-9297-4A0A-BC99-B3E1E771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中国石油学会石油储运专业委员会文件</dc:title>
  <dc:creator>wyj</dc:creator>
  <cp:lastModifiedBy>LJG</cp:lastModifiedBy>
  <cp:revision>3</cp:revision>
  <cp:lastPrinted>2023-02-28T01:53:00Z</cp:lastPrinted>
  <dcterms:created xsi:type="dcterms:W3CDTF">2023-03-14T07:15:00Z</dcterms:created>
  <dcterms:modified xsi:type="dcterms:W3CDTF">2023-03-14T07:16:00Z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WPS 文字</vt:lpwstr>
  </property>
  <property fmtid="{D5CDD505-2E9C-101B-9397-08002B2CF9AE}" pid="4" name="LastSaved">
    <vt:filetime>2022-01-18T00:00:00Z</vt:filetime>
  </property>
  <property fmtid="{D5CDD505-2E9C-101B-9397-08002B2CF9AE}" pid="5" name="KSOProductBuildVer">
    <vt:lpwstr>2052-11.1.0.13703</vt:lpwstr>
  </property>
  <property fmtid="{D5CDD505-2E9C-101B-9397-08002B2CF9AE}" pid="6" name="ICV">
    <vt:lpwstr>D4C5CAE3234244758ACF9978DD588A22</vt:lpwstr>
  </property>
</Properties>
</file>