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00" w:rsidRDefault="004C6503" w:rsidP="004C6503">
      <w:pPr>
        <w:jc w:val="left"/>
        <w:rPr>
          <w:rFonts w:ascii="方正大标宋简体" w:eastAsia="方正大标宋简体"/>
          <w:sz w:val="30"/>
          <w:szCs w:val="30"/>
        </w:rPr>
      </w:pPr>
      <w:bookmarkStart w:id="0" w:name="_Toc517160735"/>
      <w:bookmarkStart w:id="1" w:name="_Toc39713607"/>
      <w:bookmarkStart w:id="2" w:name="_Toc39713672"/>
      <w:bookmarkStart w:id="3" w:name="_Toc39713771"/>
      <w:bookmarkStart w:id="4" w:name="_Toc40059681"/>
      <w:r w:rsidRPr="004C6503">
        <w:rPr>
          <w:rFonts w:ascii="方正大标宋简体" w:eastAsia="方正大标宋简体" w:hint="eastAsia"/>
          <w:sz w:val="30"/>
          <w:szCs w:val="30"/>
        </w:rPr>
        <w:t>附1.</w:t>
      </w:r>
    </w:p>
    <w:p w:rsidR="004C6503" w:rsidRPr="004C6503" w:rsidRDefault="004C6503" w:rsidP="002D5000">
      <w:pPr>
        <w:jc w:val="center"/>
        <w:rPr>
          <w:rFonts w:ascii="方正大标宋简体" w:eastAsia="方正大标宋简体"/>
          <w:sz w:val="30"/>
          <w:szCs w:val="30"/>
        </w:rPr>
      </w:pPr>
      <w:r w:rsidRPr="00634A27">
        <w:rPr>
          <w:rFonts w:ascii="方正大标宋简体" w:eastAsia="方正大标宋简体" w:hint="eastAsia"/>
          <w:sz w:val="30"/>
          <w:szCs w:val="30"/>
        </w:rPr>
        <w:t>储运与建筑工程学院研究生请假销假</w:t>
      </w:r>
      <w:bookmarkEnd w:id="0"/>
      <w:bookmarkEnd w:id="1"/>
      <w:bookmarkEnd w:id="2"/>
      <w:bookmarkEnd w:id="3"/>
      <w:bookmarkEnd w:id="4"/>
      <w:r>
        <w:rPr>
          <w:rFonts w:ascii="方正大标宋简体" w:eastAsia="方正大标宋简体" w:hint="eastAsia"/>
          <w:sz w:val="30"/>
          <w:szCs w:val="30"/>
        </w:rPr>
        <w:t>管理</w:t>
      </w:r>
      <w:r w:rsidRPr="00634A27">
        <w:rPr>
          <w:rFonts w:ascii="方正大标宋简体" w:eastAsia="方正大标宋简体" w:hint="eastAsia"/>
          <w:sz w:val="30"/>
          <w:szCs w:val="30"/>
        </w:rPr>
        <w:t>办法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根据《</w:t>
      </w:r>
      <w:r w:rsidRPr="006323A7">
        <w:rPr>
          <w:rFonts w:ascii="仿宋_GB2312" w:eastAsia="仿宋_GB2312" w:hAnsi="宋体"/>
          <w:sz w:val="24"/>
          <w:szCs w:val="24"/>
        </w:rPr>
        <w:t>中国石油大学（</w:t>
      </w:r>
      <w:r w:rsidRPr="006323A7">
        <w:rPr>
          <w:rFonts w:ascii="仿宋_GB2312" w:eastAsia="仿宋_GB2312" w:hAnsi="宋体" w:hint="eastAsia"/>
          <w:sz w:val="24"/>
          <w:szCs w:val="24"/>
        </w:rPr>
        <w:t>华东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研究生管理</w:t>
      </w:r>
      <w:r w:rsidRPr="006323A7">
        <w:rPr>
          <w:rFonts w:ascii="仿宋_GB2312" w:eastAsia="仿宋_GB2312" w:hAnsi="宋体"/>
          <w:sz w:val="24"/>
          <w:szCs w:val="24"/>
        </w:rPr>
        <w:t>实施细则</w:t>
      </w:r>
      <w:r w:rsidRPr="006323A7">
        <w:rPr>
          <w:rFonts w:ascii="仿宋_GB2312" w:eastAsia="仿宋_GB2312" w:hAnsi="宋体" w:hint="eastAsia"/>
          <w:sz w:val="24"/>
          <w:szCs w:val="24"/>
        </w:rPr>
        <w:t>》中第三章“</w:t>
      </w:r>
      <w:r w:rsidRPr="006323A7">
        <w:rPr>
          <w:rFonts w:ascii="仿宋_GB2312" w:eastAsia="仿宋_GB2312" w:hAnsi="宋体"/>
          <w:sz w:val="24"/>
          <w:szCs w:val="24"/>
        </w:rPr>
        <w:t>入学与注册</w:t>
      </w:r>
      <w:r w:rsidRPr="006323A7">
        <w:rPr>
          <w:rFonts w:ascii="仿宋_GB2312" w:eastAsia="仿宋_GB2312" w:hAnsi="宋体" w:hint="eastAsia"/>
          <w:sz w:val="24"/>
          <w:szCs w:val="24"/>
        </w:rPr>
        <w:t>”</w:t>
      </w:r>
      <w:r w:rsidRPr="006323A7">
        <w:rPr>
          <w:rFonts w:ascii="仿宋_GB2312" w:eastAsia="仿宋_GB2312" w:hAnsi="宋体"/>
          <w:sz w:val="24"/>
          <w:szCs w:val="24"/>
        </w:rPr>
        <w:t>第七条至第十条</w:t>
      </w:r>
      <w:r>
        <w:rPr>
          <w:rFonts w:ascii="仿宋_GB2312" w:eastAsia="仿宋_GB2312" w:hAnsi="宋体" w:hint="eastAsia"/>
          <w:sz w:val="24"/>
          <w:szCs w:val="24"/>
        </w:rPr>
        <w:t>（P146</w:t>
      </w:r>
      <w:r>
        <w:rPr>
          <w:rFonts w:ascii="仿宋_GB2312" w:eastAsia="仿宋_GB2312" w:hAnsi="宋体"/>
          <w:sz w:val="24"/>
          <w:szCs w:val="24"/>
        </w:rPr>
        <w:t>-1</w:t>
      </w:r>
      <w:r>
        <w:rPr>
          <w:rFonts w:ascii="仿宋_GB2312" w:eastAsia="仿宋_GB2312" w:hAnsi="宋体" w:hint="eastAsia"/>
          <w:sz w:val="24"/>
          <w:szCs w:val="24"/>
        </w:rPr>
        <w:t>47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/>
          <w:sz w:val="24"/>
          <w:szCs w:val="24"/>
        </w:rPr>
        <w:t>，第四章</w:t>
      </w:r>
      <w:r w:rsidRPr="006323A7">
        <w:rPr>
          <w:rFonts w:ascii="仿宋_GB2312" w:eastAsia="仿宋_GB2312" w:hAnsi="宋体" w:hint="eastAsia"/>
          <w:sz w:val="24"/>
          <w:szCs w:val="24"/>
        </w:rPr>
        <w:t>“</w:t>
      </w:r>
      <w:r w:rsidRPr="006323A7">
        <w:rPr>
          <w:rFonts w:ascii="仿宋_GB2312" w:eastAsia="仿宋_GB2312" w:hAnsi="宋体"/>
          <w:sz w:val="24"/>
          <w:szCs w:val="24"/>
        </w:rPr>
        <w:t>考勤</w:t>
      </w:r>
      <w:r w:rsidRPr="006323A7">
        <w:rPr>
          <w:rFonts w:ascii="仿宋_GB2312" w:eastAsia="仿宋_GB2312" w:hAnsi="宋体" w:hint="eastAsia"/>
          <w:sz w:val="24"/>
          <w:szCs w:val="24"/>
        </w:rPr>
        <w:t>”</w:t>
      </w:r>
      <w:r w:rsidRPr="006323A7">
        <w:rPr>
          <w:rFonts w:ascii="仿宋_GB2312" w:eastAsia="仿宋_GB2312" w:hAnsi="宋体"/>
          <w:sz w:val="24"/>
          <w:szCs w:val="24"/>
        </w:rPr>
        <w:t>第十二</w:t>
      </w:r>
      <w:r>
        <w:rPr>
          <w:rFonts w:ascii="仿宋_GB2312" w:eastAsia="仿宋_GB2312" w:hAnsi="宋体" w:hint="eastAsia"/>
          <w:sz w:val="24"/>
          <w:szCs w:val="24"/>
        </w:rPr>
        <w:t>、</w:t>
      </w:r>
      <w:r>
        <w:rPr>
          <w:rFonts w:ascii="仿宋_GB2312" w:eastAsia="仿宋_GB2312" w:hAnsi="宋体"/>
          <w:sz w:val="24"/>
          <w:szCs w:val="24"/>
        </w:rPr>
        <w:t>十三</w:t>
      </w:r>
      <w:r w:rsidRPr="006323A7">
        <w:rPr>
          <w:rFonts w:ascii="仿宋_GB2312" w:eastAsia="仿宋_GB2312" w:hAnsi="宋体"/>
          <w:sz w:val="24"/>
          <w:szCs w:val="24"/>
        </w:rPr>
        <w:t>条</w:t>
      </w:r>
      <w:r>
        <w:rPr>
          <w:rFonts w:ascii="仿宋_GB2312" w:eastAsia="仿宋_GB2312" w:hAnsi="宋体" w:hint="eastAsia"/>
          <w:sz w:val="24"/>
          <w:szCs w:val="24"/>
        </w:rPr>
        <w:t>（P148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，以及《</w:t>
      </w:r>
      <w:r w:rsidRPr="006323A7">
        <w:rPr>
          <w:rFonts w:ascii="仿宋_GB2312" w:eastAsia="仿宋_GB2312" w:hAnsi="宋体"/>
          <w:sz w:val="24"/>
          <w:szCs w:val="24"/>
        </w:rPr>
        <w:t>中国石油大学（</w:t>
      </w:r>
      <w:r w:rsidRPr="006323A7">
        <w:rPr>
          <w:rFonts w:ascii="仿宋_GB2312" w:eastAsia="仿宋_GB2312" w:hAnsi="宋体" w:hint="eastAsia"/>
          <w:sz w:val="24"/>
          <w:szCs w:val="24"/>
        </w:rPr>
        <w:t>华东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学生违纪</w:t>
      </w:r>
      <w:r w:rsidRPr="006323A7">
        <w:rPr>
          <w:rFonts w:ascii="仿宋_GB2312" w:eastAsia="仿宋_GB2312" w:hAnsi="宋体"/>
          <w:sz w:val="24"/>
          <w:szCs w:val="24"/>
        </w:rPr>
        <w:t>处理细则</w:t>
      </w:r>
      <w:r w:rsidRPr="006323A7">
        <w:rPr>
          <w:rFonts w:ascii="仿宋_GB2312" w:eastAsia="仿宋_GB2312" w:hAnsi="宋体" w:hint="eastAsia"/>
          <w:sz w:val="24"/>
          <w:szCs w:val="24"/>
        </w:rPr>
        <w:t>（修订</w:t>
      </w:r>
      <w:r w:rsidRPr="006323A7"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》中</w:t>
      </w:r>
      <w:r w:rsidRPr="006323A7">
        <w:rPr>
          <w:rFonts w:ascii="仿宋_GB2312" w:eastAsia="仿宋_GB2312" w:hAnsi="宋体"/>
          <w:sz w:val="24"/>
          <w:szCs w:val="24"/>
        </w:rPr>
        <w:t>第三章第十九条</w:t>
      </w:r>
      <w:r>
        <w:rPr>
          <w:rFonts w:ascii="仿宋_GB2312" w:eastAsia="仿宋_GB2312" w:hAnsi="宋体" w:hint="eastAsia"/>
          <w:sz w:val="24"/>
          <w:szCs w:val="24"/>
        </w:rPr>
        <w:t>（P162</w:t>
      </w:r>
      <w:r>
        <w:rPr>
          <w:rFonts w:ascii="仿宋_GB2312" w:eastAsia="仿宋_GB2312" w:hAnsi="宋体"/>
          <w:sz w:val="24"/>
          <w:szCs w:val="24"/>
        </w:rPr>
        <w:t>）</w:t>
      </w:r>
      <w:r w:rsidRPr="006323A7">
        <w:rPr>
          <w:rFonts w:ascii="仿宋_GB2312" w:eastAsia="仿宋_GB2312" w:hAnsi="宋体" w:hint="eastAsia"/>
          <w:sz w:val="24"/>
          <w:szCs w:val="24"/>
        </w:rPr>
        <w:t>的</w:t>
      </w:r>
      <w:r w:rsidRPr="006323A7">
        <w:rPr>
          <w:rFonts w:ascii="仿宋_GB2312" w:eastAsia="仿宋_GB2312" w:hAnsi="宋体"/>
          <w:sz w:val="24"/>
          <w:szCs w:val="24"/>
        </w:rPr>
        <w:t>有关规定要求</w:t>
      </w:r>
      <w:r w:rsidRPr="006323A7">
        <w:rPr>
          <w:rFonts w:ascii="仿宋_GB2312" w:eastAsia="仿宋_GB2312" w:hAnsi="宋体" w:hint="eastAsia"/>
          <w:sz w:val="24"/>
          <w:szCs w:val="24"/>
        </w:rPr>
        <w:t>，为规范研究生请销假事宜，维护正常的教学秩序，确保培养工作的顺利进行，</w:t>
      </w:r>
      <w:r w:rsidRPr="006323A7">
        <w:rPr>
          <w:rFonts w:ascii="仿宋_GB2312" w:eastAsia="仿宋_GB2312" w:hAnsi="宋体"/>
          <w:sz w:val="24"/>
          <w:szCs w:val="24"/>
        </w:rPr>
        <w:t>特</w:t>
      </w:r>
      <w:r w:rsidRPr="006323A7">
        <w:rPr>
          <w:rFonts w:ascii="仿宋_GB2312" w:eastAsia="仿宋_GB2312" w:hAnsi="宋体" w:hint="eastAsia"/>
          <w:sz w:val="24"/>
          <w:szCs w:val="24"/>
        </w:rPr>
        <w:t>制订本办法：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一、按照国家招生规定录取的新生，须持学校录取通知书和学校规定的有关证件，按学校有关要求和规定日期到校办理入学手续。因故不能按期报到者，应当事先向学校请假，假期一般不超过两周。未经请假或请假逾期者，除因不可抗力等正当事由以外，视为放弃入学资格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二、每学期开学时，研究生须按学校规定日期返校，持研究生证到所在学院办理注册手续。因故不能如期注册者，应事先向指导教师和所在学院请假。请假超过一周，须经学校批准。研究生未请假或请假未准逾期两周以上（含两周）不注册者，视为放弃学籍，按自动退学处理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三、研究生未经批准，不得擅自在校外住宿。住校研究生除节假日以外，不得任意离校，因事外出超过晚上22：30应向导师请假，晚归要补交请假条。研究生寒暑假按照学校规定日期离校，未经请假或未被准假不得提前离校。对违反以上情况者，均按擅自离校处理，发生意外事故，由学生本人负责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四、研究生因病请假，一周以内的由辅导员批准、一周以上的须凭校医院证明办理相关手续，经所在学院主管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批准后，报学校备案。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五、研究生因特殊原因必须请事假时，应事先办理请假手续，一次请事假三天以内的，由研究生指导教师和辅导员批准，三天以上的须报所在学院主管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批准。事假一次不得超过两周。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六、研究生因学习、科研或论文工作需要外出一周以上者，须由指导教师出具证明并签署意见，经所在学院主管</w:t>
      </w:r>
      <w:r>
        <w:rPr>
          <w:rFonts w:ascii="仿宋_GB2312" w:eastAsia="仿宋_GB2312" w:hAnsi="宋体" w:hint="eastAsia"/>
          <w:sz w:val="24"/>
          <w:szCs w:val="24"/>
        </w:rPr>
        <w:t>院长</w:t>
      </w:r>
      <w:r w:rsidRPr="006323A7">
        <w:rPr>
          <w:rFonts w:ascii="仿宋_GB2312" w:eastAsia="仿宋_GB2312" w:hAnsi="宋体" w:hint="eastAsia"/>
          <w:sz w:val="24"/>
          <w:szCs w:val="24"/>
        </w:rPr>
        <w:t>批准，并报学校备案。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七、请假期满，研究生须及时向指导教师、所在学院和辅导员销假。需要续假时，手续与请假手续相同。研究生请病、事假的申请书、医院证明及有关负责人审批意见应存所在学院备查。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八、研究生在校期间无论何种原因出境，均应经学校批准，并如期返校，向所在学院和研究生院报到。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九、凡未请假、请假未获批准而缺勤、超假或经查明请假理由不真实者均按旷课论处，所造成的后果研究生自负。</w:t>
      </w:r>
    </w:p>
    <w:p w:rsidR="004C6503" w:rsidRPr="006323A7" w:rsidRDefault="004C6503" w:rsidP="004C6503">
      <w:pPr>
        <w:pStyle w:val="a6"/>
        <w:adjustRightInd w:val="0"/>
        <w:snapToGrid w:val="0"/>
        <w:spacing w:line="264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十、本制度于公布之日起实施，由储运与建筑工程学院负责解释。</w:t>
      </w:r>
    </w:p>
    <w:p w:rsidR="004C6503" w:rsidRDefault="004C6503" w:rsidP="0094107D">
      <w:pPr>
        <w:pStyle w:val="a6"/>
        <w:adjustRightInd w:val="0"/>
        <w:snapToGrid w:val="0"/>
        <w:spacing w:beforeLines="50" w:afterLines="50" w:line="264" w:lineRule="auto"/>
        <w:ind w:right="140" w:firstLineChars="200" w:firstLine="480"/>
        <w:jc w:val="right"/>
        <w:rPr>
          <w:rFonts w:ascii="仿宋_GB2312" w:eastAsia="仿宋_GB2312" w:hAnsi="宋体"/>
          <w:sz w:val="24"/>
          <w:szCs w:val="24"/>
        </w:rPr>
      </w:pPr>
    </w:p>
    <w:p w:rsidR="004C6503" w:rsidRPr="006323A7" w:rsidRDefault="004C6503" w:rsidP="0094107D">
      <w:pPr>
        <w:pStyle w:val="a6"/>
        <w:adjustRightInd w:val="0"/>
        <w:snapToGrid w:val="0"/>
        <w:spacing w:beforeLines="50" w:afterLines="50" w:line="264" w:lineRule="auto"/>
        <w:ind w:right="140" w:firstLineChars="200" w:firstLine="480"/>
        <w:jc w:val="right"/>
        <w:rPr>
          <w:rFonts w:ascii="仿宋_GB2312" w:eastAsia="仿宋_GB2312" w:hAnsi="宋体"/>
          <w:sz w:val="24"/>
          <w:szCs w:val="24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>储运与建筑工程学院学生工作组</w:t>
      </w:r>
    </w:p>
    <w:p w:rsidR="001601A9" w:rsidRPr="0094107D" w:rsidRDefault="004C6503" w:rsidP="0094107D">
      <w:pPr>
        <w:pStyle w:val="a6"/>
        <w:adjustRightInd w:val="0"/>
        <w:snapToGrid w:val="0"/>
        <w:spacing w:beforeLines="50" w:afterLines="50" w:line="264" w:lineRule="auto"/>
        <w:ind w:right="560" w:firstLineChars="200" w:firstLine="480"/>
        <w:jc w:val="right"/>
        <w:rPr>
          <w:rFonts w:ascii="仿宋_GB2312" w:eastAsia="仿宋_GB2312" w:hAnsi="宋体"/>
          <w:sz w:val="28"/>
          <w:szCs w:val="28"/>
        </w:rPr>
      </w:pPr>
      <w:r w:rsidRPr="006323A7">
        <w:rPr>
          <w:rFonts w:ascii="仿宋_GB2312" w:eastAsia="仿宋_GB2312" w:hAnsi="宋体" w:hint="eastAsia"/>
          <w:sz w:val="24"/>
          <w:szCs w:val="24"/>
        </w:rPr>
        <w:t xml:space="preserve">                                       </w:t>
      </w:r>
      <w:r>
        <w:rPr>
          <w:rFonts w:ascii="仿宋_GB2312" w:eastAsia="仿宋_GB2312" w:hAnsi="宋体" w:hint="eastAsia"/>
          <w:sz w:val="24"/>
          <w:szCs w:val="24"/>
        </w:rPr>
        <w:t>二〇一六年九</w:t>
      </w:r>
      <w:r w:rsidRPr="006323A7">
        <w:rPr>
          <w:rFonts w:ascii="仿宋_GB2312" w:eastAsia="仿宋_GB2312" w:hAnsi="宋体" w:hint="eastAsia"/>
          <w:sz w:val="24"/>
          <w:szCs w:val="24"/>
        </w:rPr>
        <w:t>月</w:t>
      </w:r>
      <w:r>
        <w:rPr>
          <w:rFonts w:ascii="仿宋_GB2312" w:eastAsia="仿宋_GB2312" w:hAnsi="宋体" w:hint="eastAsia"/>
          <w:sz w:val="24"/>
          <w:szCs w:val="24"/>
        </w:rPr>
        <w:t>二十</w:t>
      </w:r>
      <w:r w:rsidRPr="006323A7">
        <w:rPr>
          <w:rFonts w:ascii="仿宋_GB2312" w:eastAsia="仿宋_GB2312" w:hAnsi="宋体" w:hint="eastAsia"/>
          <w:sz w:val="24"/>
          <w:szCs w:val="24"/>
        </w:rPr>
        <w:t>日</w:t>
      </w:r>
    </w:p>
    <w:sectPr w:rsidR="001601A9" w:rsidRPr="0094107D" w:rsidSect="00193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F18" w:rsidRDefault="002C3F18" w:rsidP="00560E3D">
      <w:r>
        <w:separator/>
      </w:r>
    </w:p>
  </w:endnote>
  <w:endnote w:type="continuationSeparator" w:id="0">
    <w:p w:rsidR="002C3F18" w:rsidRDefault="002C3F18" w:rsidP="00560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F18" w:rsidRDefault="002C3F18" w:rsidP="00560E3D">
      <w:r>
        <w:separator/>
      </w:r>
    </w:p>
  </w:footnote>
  <w:footnote w:type="continuationSeparator" w:id="0">
    <w:p w:rsidR="002C3F18" w:rsidRDefault="002C3F18" w:rsidP="00560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1659"/>
    <w:multiLevelType w:val="hybridMultilevel"/>
    <w:tmpl w:val="B18A7D1A"/>
    <w:lvl w:ilvl="0" w:tplc="E52C79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649"/>
    <w:rsid w:val="000B1CEE"/>
    <w:rsid w:val="001601A9"/>
    <w:rsid w:val="00193321"/>
    <w:rsid w:val="002C3F18"/>
    <w:rsid w:val="002D5000"/>
    <w:rsid w:val="00361538"/>
    <w:rsid w:val="003B1E43"/>
    <w:rsid w:val="003E42B7"/>
    <w:rsid w:val="004C6503"/>
    <w:rsid w:val="00560E3D"/>
    <w:rsid w:val="007F0D9C"/>
    <w:rsid w:val="00937B8C"/>
    <w:rsid w:val="0094107D"/>
    <w:rsid w:val="00BD708C"/>
    <w:rsid w:val="00BF7633"/>
    <w:rsid w:val="00C351C3"/>
    <w:rsid w:val="00CF6C18"/>
    <w:rsid w:val="00DD407B"/>
    <w:rsid w:val="00E97407"/>
    <w:rsid w:val="00ED7E78"/>
    <w:rsid w:val="00F13464"/>
    <w:rsid w:val="00F31BCA"/>
    <w:rsid w:val="00F42B3E"/>
    <w:rsid w:val="00F6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E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E3D"/>
    <w:rPr>
      <w:sz w:val="18"/>
      <w:szCs w:val="18"/>
    </w:rPr>
  </w:style>
  <w:style w:type="paragraph" w:styleId="a6">
    <w:name w:val="Plain Text"/>
    <w:basedOn w:val="a"/>
    <w:link w:val="Char1"/>
    <w:semiHidden/>
    <w:rsid w:val="004C650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semiHidden/>
    <w:rsid w:val="004C6503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E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E3D"/>
    <w:rPr>
      <w:sz w:val="18"/>
      <w:szCs w:val="18"/>
    </w:rPr>
  </w:style>
  <w:style w:type="paragraph" w:styleId="a6">
    <w:name w:val="Plain Text"/>
    <w:basedOn w:val="a"/>
    <w:link w:val="Char1"/>
    <w:semiHidden/>
    <w:rsid w:val="004C650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semiHidden/>
    <w:rsid w:val="004C650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2016-10-12T07:45:00Z</dcterms:created>
  <dcterms:modified xsi:type="dcterms:W3CDTF">2016-10-14T06:26:00Z</dcterms:modified>
</cp:coreProperties>
</file>